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ind w:right="5302" w:firstLine="0"/>
      </w:pPr>
      <w:r>
        <w:rPr/>
        <w:t>NOVA</w:t>
      </w:r>
      <w:r>
        <w:rPr>
          <w:spacing w:val="-22"/>
        </w:rPr>
        <w:t> </w:t>
      </w:r>
      <w:r>
        <w:rPr/>
        <w:t>LIBURNIJA</w:t>
      </w:r>
      <w:r>
        <w:rPr>
          <w:spacing w:val="-21"/>
        </w:rPr>
        <w:t> </w:t>
      </w:r>
      <w:r>
        <w:rPr/>
        <w:t>d.o.o. OPATIJA, M. TITA 3</w:t>
      </w:r>
    </w:p>
    <w:p>
      <w:pPr>
        <w:pStyle w:val="BodyText"/>
        <w:spacing w:before="0"/>
        <w:ind w:left="0"/>
        <w:rPr>
          <w:b/>
          <w:sz w:val="28"/>
        </w:rPr>
      </w:pPr>
    </w:p>
    <w:p>
      <w:pPr>
        <w:pStyle w:val="BodyText"/>
        <w:spacing w:before="2"/>
        <w:ind w:left="0"/>
        <w:rPr>
          <w:b/>
          <w:sz w:val="28"/>
        </w:rPr>
      </w:pPr>
    </w:p>
    <w:p>
      <w:pPr>
        <w:pStyle w:val="Title"/>
        <w:ind w:left="2334"/>
      </w:pPr>
      <w:r>
        <w:rPr>
          <w:color w:val="2D74B4"/>
        </w:rPr>
        <w:t>Bilješke</w:t>
      </w:r>
      <w:r>
        <w:rPr>
          <w:color w:val="2D74B4"/>
          <w:spacing w:val="-9"/>
        </w:rPr>
        <w:t> </w:t>
      </w:r>
      <w:r>
        <w:rPr>
          <w:color w:val="2D74B4"/>
        </w:rPr>
        <w:t>uz</w:t>
      </w:r>
      <w:r>
        <w:rPr>
          <w:color w:val="2D74B4"/>
          <w:spacing w:val="-9"/>
        </w:rPr>
        <w:t> </w:t>
      </w:r>
      <w:r>
        <w:rPr>
          <w:color w:val="2D74B4"/>
        </w:rPr>
        <w:t>financijske</w:t>
      </w:r>
      <w:r>
        <w:rPr>
          <w:color w:val="2D74B4"/>
          <w:spacing w:val="-9"/>
        </w:rPr>
        <w:t> </w:t>
      </w:r>
      <w:r>
        <w:rPr>
          <w:color w:val="2D74B4"/>
        </w:rPr>
        <w:t>izvještaje</w:t>
      </w:r>
      <w:r>
        <w:rPr>
          <w:color w:val="2D74B4"/>
          <w:spacing w:val="-9"/>
        </w:rPr>
        <w:t> </w:t>
      </w:r>
      <w:r>
        <w:rPr>
          <w:color w:val="2D74B4"/>
        </w:rPr>
        <w:t>poduzetnika</w:t>
      </w:r>
      <w:r>
        <w:rPr>
          <w:color w:val="2D74B4"/>
          <w:spacing w:val="-9"/>
        </w:rPr>
        <w:t> </w:t>
      </w:r>
      <w:r>
        <w:rPr>
          <w:color w:val="2D74B4"/>
        </w:rPr>
        <w:t>za</w:t>
      </w:r>
      <w:r>
        <w:rPr>
          <w:color w:val="2D74B4"/>
          <w:spacing w:val="-9"/>
        </w:rPr>
        <w:t> </w:t>
      </w:r>
      <w:r>
        <w:rPr>
          <w:color w:val="2D74B4"/>
        </w:rPr>
        <w:t>razdoblje 01.01.2024. do 31.12.2024. godine</w:t>
      </w:r>
    </w:p>
    <w:p>
      <w:pPr>
        <w:pStyle w:val="BodyText"/>
        <w:spacing w:before="235"/>
        <w:ind w:left="0"/>
        <w:rPr>
          <w:b/>
          <w:sz w:val="28"/>
        </w:rPr>
      </w:pPr>
    </w:p>
    <w:p>
      <w:pPr>
        <w:pStyle w:val="Heading1"/>
        <w:numPr>
          <w:ilvl w:val="0"/>
          <w:numId w:val="1"/>
        </w:numPr>
        <w:tabs>
          <w:tab w:pos="708" w:val="left" w:leader="none"/>
        </w:tabs>
        <w:spacing w:line="240" w:lineRule="auto" w:before="0" w:after="0"/>
        <w:ind w:left="708" w:right="0" w:hanging="707"/>
        <w:jc w:val="left"/>
        <w:rPr>
          <w:rFonts w:ascii="Times New Roman" w:hAnsi="Times New Roman"/>
        </w:rPr>
      </w:pPr>
      <w:r>
        <w:rPr/>
        <w:t>INFORMACIJE</w:t>
      </w:r>
      <w:r>
        <w:rPr>
          <w:spacing w:val="-2"/>
        </w:rPr>
        <w:t> </w:t>
      </w:r>
      <w:r>
        <w:rPr/>
        <w:t>O </w:t>
      </w:r>
      <w:r>
        <w:rPr>
          <w:spacing w:val="-2"/>
        </w:rPr>
        <w:t>DRUŠTVU</w:t>
      </w:r>
    </w:p>
    <w:p>
      <w:pPr>
        <w:pStyle w:val="BodyText"/>
        <w:ind w:right="21"/>
      </w:pPr>
      <w:r>
        <w:rPr/>
        <w:t>NOVA LIBURNIJA d.o.o., OPATIJA (u nastavku: Društvo), OIB 18673527324, MBS 040239103 osnovano je prema zakonima i propisima Republike Hrvatske kao društvo s ograničenom odgovornošću.</w:t>
      </w:r>
    </w:p>
    <w:p>
      <w:pPr>
        <w:pStyle w:val="BodyText"/>
        <w:spacing w:before="2"/>
      </w:pPr>
      <w:r>
        <w:rPr>
          <w:spacing w:val="-2"/>
        </w:rPr>
        <w:t>Sjedište:</w:t>
      </w:r>
      <w:r>
        <w:rPr>
          <w:spacing w:val="-10"/>
        </w:rPr>
        <w:t> </w:t>
      </w:r>
      <w:r>
        <w:rPr>
          <w:spacing w:val="-2"/>
        </w:rPr>
        <w:t>OPATIJA,</w:t>
      </w:r>
      <w:r>
        <w:rPr>
          <w:spacing w:val="-7"/>
        </w:rPr>
        <w:t> </w:t>
      </w:r>
      <w:r>
        <w:rPr>
          <w:spacing w:val="-2"/>
        </w:rPr>
        <w:t>M.</w:t>
      </w:r>
      <w:r>
        <w:rPr>
          <w:spacing w:val="-7"/>
        </w:rPr>
        <w:t> </w:t>
      </w:r>
      <w:r>
        <w:rPr>
          <w:spacing w:val="-2"/>
        </w:rPr>
        <w:t>TITA</w:t>
      </w:r>
      <w:r>
        <w:rPr>
          <w:spacing w:val="-7"/>
        </w:rPr>
        <w:t> </w:t>
      </w:r>
      <w:r>
        <w:rPr>
          <w:spacing w:val="-10"/>
        </w:rPr>
        <w:t>3</w:t>
      </w:r>
    </w:p>
    <w:p>
      <w:pPr>
        <w:pStyle w:val="BodyText"/>
        <w:spacing w:before="0"/>
      </w:pPr>
      <w:r>
        <w:rPr/>
        <w:t>Uprava:</w:t>
      </w:r>
      <w:r>
        <w:rPr>
          <w:spacing w:val="-14"/>
        </w:rPr>
        <w:t> </w:t>
      </w:r>
      <w:r>
        <w:rPr/>
        <w:t>VLAH</w:t>
      </w:r>
      <w:r>
        <w:rPr>
          <w:spacing w:val="-13"/>
        </w:rPr>
        <w:t> </w:t>
      </w:r>
      <w:r>
        <w:rPr/>
        <w:t>FILIP,</w:t>
      </w:r>
      <w:r>
        <w:rPr>
          <w:spacing w:val="-13"/>
        </w:rPr>
        <w:t> </w:t>
      </w:r>
      <w:r>
        <w:rPr/>
        <w:t>direktor</w:t>
      </w:r>
      <w:r>
        <w:rPr>
          <w:spacing w:val="-12"/>
        </w:rPr>
        <w:t> </w:t>
      </w:r>
      <w:r>
        <w:rPr>
          <w:spacing w:val="-2"/>
        </w:rPr>
        <w:t>Društva</w:t>
      </w:r>
    </w:p>
    <w:p>
      <w:pPr>
        <w:pStyle w:val="BodyText"/>
        <w:ind w:right="1669"/>
      </w:pPr>
      <w:r>
        <w:rPr/>
        <w:t>Osnovna</w:t>
      </w:r>
      <w:r>
        <w:rPr>
          <w:spacing w:val="-5"/>
        </w:rPr>
        <w:t> </w:t>
      </w:r>
      <w:r>
        <w:rPr/>
        <w:t>djelatnost:</w:t>
      </w:r>
      <w:r>
        <w:rPr>
          <w:spacing w:val="-5"/>
        </w:rPr>
        <w:t> </w:t>
      </w:r>
      <w:r>
        <w:rPr/>
        <w:t>Savjetovanje</w:t>
      </w:r>
      <w:r>
        <w:rPr>
          <w:spacing w:val="-5"/>
        </w:rPr>
        <w:t> </w:t>
      </w:r>
      <w:r>
        <w:rPr/>
        <w:t>u</w:t>
      </w:r>
      <w:r>
        <w:rPr>
          <w:spacing w:val="-5"/>
        </w:rPr>
        <w:t> </w:t>
      </w:r>
      <w:r>
        <w:rPr/>
        <w:t>vezi</w:t>
      </w:r>
      <w:r>
        <w:rPr>
          <w:spacing w:val="-5"/>
        </w:rPr>
        <w:t> </w:t>
      </w:r>
      <w:r>
        <w:rPr/>
        <w:t>s</w:t>
      </w:r>
      <w:r>
        <w:rPr>
          <w:spacing w:val="-5"/>
        </w:rPr>
        <w:t> </w:t>
      </w:r>
      <w:r>
        <w:rPr/>
        <w:t>poslovanjem</w:t>
      </w:r>
      <w:r>
        <w:rPr>
          <w:spacing w:val="-5"/>
        </w:rPr>
        <w:t> </w:t>
      </w:r>
      <w:r>
        <w:rPr/>
        <w:t>i</w:t>
      </w:r>
      <w:r>
        <w:rPr>
          <w:spacing w:val="-5"/>
        </w:rPr>
        <w:t> </w:t>
      </w:r>
      <w:r>
        <w:rPr/>
        <w:t>ostalim</w:t>
      </w:r>
      <w:r>
        <w:rPr>
          <w:spacing w:val="-5"/>
        </w:rPr>
        <w:t> </w:t>
      </w:r>
      <w:r>
        <w:rPr/>
        <w:t>upravljanjem Prosječan broj zaposlenih tijekom izvještajnog razdoblja: 0</w:t>
      </w:r>
    </w:p>
    <w:p>
      <w:pPr>
        <w:pStyle w:val="BodyText"/>
        <w:spacing w:before="95"/>
        <w:ind w:left="0"/>
      </w:pPr>
    </w:p>
    <w:p>
      <w:pPr>
        <w:pStyle w:val="Heading1"/>
        <w:numPr>
          <w:ilvl w:val="0"/>
          <w:numId w:val="1"/>
        </w:numPr>
        <w:tabs>
          <w:tab w:pos="708" w:val="left" w:leader="none"/>
        </w:tabs>
        <w:spacing w:line="240" w:lineRule="auto" w:before="0" w:after="0"/>
        <w:ind w:left="708" w:right="0" w:hanging="707"/>
        <w:jc w:val="left"/>
        <w:rPr>
          <w:rFonts w:ascii="Times New Roman" w:hAnsi="Times New Roman"/>
        </w:rPr>
      </w:pPr>
      <w:r>
        <w:rPr/>
        <w:t>OSNOVE</w:t>
      </w:r>
      <w:r>
        <w:rPr>
          <w:spacing w:val="-23"/>
        </w:rPr>
        <w:t> </w:t>
      </w:r>
      <w:r>
        <w:rPr/>
        <w:t>SASTAVLJANJA</w:t>
      </w:r>
      <w:r>
        <w:rPr>
          <w:spacing w:val="-21"/>
        </w:rPr>
        <w:t> </w:t>
      </w:r>
      <w:r>
        <w:rPr/>
        <w:t>FINANCIJSKIH</w:t>
      </w:r>
      <w:r>
        <w:rPr>
          <w:spacing w:val="-20"/>
        </w:rPr>
        <w:t> </w:t>
      </w:r>
      <w:r>
        <w:rPr>
          <w:spacing w:val="-2"/>
        </w:rPr>
        <w:t>IZVJEŠTAJA</w:t>
      </w:r>
    </w:p>
    <w:p>
      <w:pPr>
        <w:pStyle w:val="BodyText"/>
        <w:ind w:right="139"/>
        <w:jc w:val="both"/>
      </w:pPr>
      <w:r>
        <w:rPr/>
        <w:t>Financijski izvještaji Društva sastavljeni su sukladno Hrvatskim standardima financijskog izvještavanja koje</w:t>
      </w:r>
      <w:r>
        <w:rPr>
          <w:spacing w:val="-11"/>
        </w:rPr>
        <w:t> </w:t>
      </w:r>
      <w:r>
        <w:rPr/>
        <w:t>je</w:t>
      </w:r>
      <w:r>
        <w:rPr>
          <w:spacing w:val="-11"/>
        </w:rPr>
        <w:t> </w:t>
      </w:r>
      <w:r>
        <w:rPr/>
        <w:t>donio</w:t>
      </w:r>
      <w:r>
        <w:rPr>
          <w:spacing w:val="-11"/>
        </w:rPr>
        <w:t> </w:t>
      </w:r>
      <w:r>
        <w:rPr/>
        <w:t>Odbor</w:t>
      </w:r>
      <w:r>
        <w:rPr>
          <w:spacing w:val="-10"/>
        </w:rPr>
        <w:t> </w:t>
      </w:r>
      <w:r>
        <w:rPr/>
        <w:t>za</w:t>
      </w:r>
      <w:r>
        <w:rPr>
          <w:spacing w:val="-11"/>
        </w:rPr>
        <w:t> </w:t>
      </w:r>
      <w:r>
        <w:rPr/>
        <w:t>standarde</w:t>
      </w:r>
      <w:r>
        <w:rPr>
          <w:spacing w:val="-11"/>
        </w:rPr>
        <w:t> </w:t>
      </w:r>
      <w:r>
        <w:rPr/>
        <w:t>financijskog</w:t>
      </w:r>
      <w:r>
        <w:rPr>
          <w:spacing w:val="-10"/>
        </w:rPr>
        <w:t> </w:t>
      </w:r>
      <w:r>
        <w:rPr/>
        <w:t>izvještavanja</w:t>
      </w:r>
      <w:r>
        <w:rPr>
          <w:spacing w:val="-11"/>
        </w:rPr>
        <w:t> </w:t>
      </w:r>
      <w:r>
        <w:rPr/>
        <w:t>na</w:t>
      </w:r>
      <w:r>
        <w:rPr>
          <w:spacing w:val="-11"/>
        </w:rPr>
        <w:t> </w:t>
      </w:r>
      <w:r>
        <w:rPr/>
        <w:t>temelju</w:t>
      </w:r>
      <w:r>
        <w:rPr>
          <w:spacing w:val="-10"/>
        </w:rPr>
        <w:t> </w:t>
      </w:r>
      <w:r>
        <w:rPr/>
        <w:t>odredbi</w:t>
      </w:r>
      <w:r>
        <w:rPr>
          <w:spacing w:val="-11"/>
        </w:rPr>
        <w:t> </w:t>
      </w:r>
      <w:r>
        <w:rPr/>
        <w:t>Zakona</w:t>
      </w:r>
      <w:r>
        <w:rPr>
          <w:spacing w:val="-11"/>
        </w:rPr>
        <w:t> </w:t>
      </w:r>
      <w:r>
        <w:rPr/>
        <w:t>o</w:t>
      </w:r>
      <w:r>
        <w:rPr>
          <w:spacing w:val="-10"/>
        </w:rPr>
        <w:t> </w:t>
      </w:r>
      <w:r>
        <w:rPr/>
        <w:t>računovodstvu. Na financijske izvještaje u 2024. godini primjenjuju se odredbe važećeg Zakona o računovodstvu te Hrvatskih</w:t>
      </w:r>
      <w:r>
        <w:rPr>
          <w:spacing w:val="-10"/>
        </w:rPr>
        <w:t> </w:t>
      </w:r>
      <w:r>
        <w:rPr/>
        <w:t>računovodstvenih</w:t>
      </w:r>
      <w:r>
        <w:rPr>
          <w:spacing w:val="-9"/>
        </w:rPr>
        <w:t> </w:t>
      </w:r>
      <w:r>
        <w:rPr/>
        <w:t>standarda.</w:t>
      </w:r>
      <w:r>
        <w:rPr>
          <w:spacing w:val="-9"/>
        </w:rPr>
        <w:t> </w:t>
      </w:r>
      <w:r>
        <w:rPr/>
        <w:t>Financijski</w:t>
      </w:r>
      <w:r>
        <w:rPr>
          <w:spacing w:val="-10"/>
        </w:rPr>
        <w:t> </w:t>
      </w:r>
      <w:r>
        <w:rPr/>
        <w:t>izvještaji</w:t>
      </w:r>
      <w:r>
        <w:rPr>
          <w:spacing w:val="-9"/>
        </w:rPr>
        <w:t> </w:t>
      </w:r>
      <w:r>
        <w:rPr/>
        <w:t>sastavljeni</w:t>
      </w:r>
      <w:r>
        <w:rPr>
          <w:spacing w:val="-9"/>
        </w:rPr>
        <w:t> </w:t>
      </w:r>
      <w:r>
        <w:rPr/>
        <w:t>su</w:t>
      </w:r>
      <w:r>
        <w:rPr>
          <w:spacing w:val="-9"/>
        </w:rPr>
        <w:t> </w:t>
      </w:r>
      <w:r>
        <w:rPr/>
        <w:t>na</w:t>
      </w:r>
      <w:r>
        <w:rPr>
          <w:spacing w:val="-10"/>
        </w:rPr>
        <w:t> </w:t>
      </w:r>
      <w:r>
        <w:rPr/>
        <w:t>osnovi</w:t>
      </w:r>
      <w:r>
        <w:rPr>
          <w:spacing w:val="-9"/>
        </w:rPr>
        <w:t> </w:t>
      </w:r>
      <w:r>
        <w:rPr/>
        <w:t>povijesnog</w:t>
      </w:r>
      <w:r>
        <w:rPr>
          <w:spacing w:val="-9"/>
        </w:rPr>
        <w:t> </w:t>
      </w:r>
      <w:r>
        <w:rPr/>
        <w:t>troška,</w:t>
      </w:r>
      <w:r>
        <w:rPr>
          <w:spacing w:val="-9"/>
        </w:rPr>
        <w:t> </w:t>
      </w:r>
      <w:r>
        <w:rPr/>
        <w:t>a detaljnija određenja dana su uz pojedine pozicije izvještaja.</w:t>
      </w:r>
    </w:p>
    <w:p>
      <w:pPr>
        <w:pStyle w:val="BodyText"/>
        <w:spacing w:before="4"/>
        <w:ind w:right="139"/>
        <w:jc w:val="both"/>
      </w:pPr>
      <w:r>
        <w:rPr/>
        <w:t>Financijski izvještaji prezentiraju istinito i fer financijski položaj, financijsku uspješnost i novčane tijekove poduzetnika.</w:t>
      </w:r>
    </w:p>
    <w:p>
      <w:pPr>
        <w:pStyle w:val="BodyText"/>
        <w:spacing w:before="2"/>
        <w:ind w:right="139"/>
        <w:jc w:val="both"/>
      </w:pPr>
      <w:r>
        <w:rPr/>
        <w:t>Vjerno su predočeni učinci transakcija i drugih poslovnih događaja, a u skladu s kriterijima priznavanja imovine, obveza, kapitala, prihoda i rashoda.</w:t>
      </w:r>
    </w:p>
    <w:p>
      <w:pPr>
        <w:pStyle w:val="BodyText"/>
        <w:spacing w:before="95"/>
        <w:ind w:left="0"/>
      </w:pPr>
    </w:p>
    <w:p>
      <w:pPr>
        <w:pStyle w:val="Heading1"/>
        <w:numPr>
          <w:ilvl w:val="0"/>
          <w:numId w:val="1"/>
        </w:numPr>
        <w:tabs>
          <w:tab w:pos="720" w:val="left" w:leader="none"/>
        </w:tabs>
        <w:spacing w:line="240" w:lineRule="auto" w:before="0" w:after="0"/>
        <w:ind w:left="720" w:right="0" w:hanging="719"/>
        <w:jc w:val="left"/>
        <w:rPr>
          <w:rFonts w:ascii="Times New Roman" w:hAnsi="Times New Roman"/>
        </w:rPr>
      </w:pPr>
      <w:r>
        <w:rPr/>
        <w:t>SAŽETAK</w:t>
      </w:r>
      <w:r>
        <w:rPr>
          <w:spacing w:val="-13"/>
        </w:rPr>
        <w:t> </w:t>
      </w:r>
      <w:r>
        <w:rPr/>
        <w:t>ZNAČAJNIJIH</w:t>
      </w:r>
      <w:r>
        <w:rPr>
          <w:spacing w:val="-13"/>
        </w:rPr>
        <w:t> </w:t>
      </w:r>
      <w:r>
        <w:rPr/>
        <w:t>RAČUNOVODSTVENIH</w:t>
      </w:r>
      <w:r>
        <w:rPr>
          <w:spacing w:val="-12"/>
        </w:rPr>
        <w:t> </w:t>
      </w:r>
      <w:r>
        <w:rPr>
          <w:spacing w:val="-2"/>
        </w:rPr>
        <w:t>POLITIKA</w:t>
      </w:r>
    </w:p>
    <w:p>
      <w:pPr>
        <w:pStyle w:val="BodyText"/>
        <w:ind w:right="139"/>
        <w:jc w:val="both"/>
      </w:pPr>
      <w:r>
        <w:rPr/>
        <w:t>Slijedi prikaz značajnijih računovodstvenih politika usvojenih za pripremu ovih financijskih izvještaja. </w:t>
      </w:r>
      <w:r>
        <w:rPr>
          <w:spacing w:val="-2"/>
        </w:rPr>
        <w:t>Ove</w:t>
      </w:r>
      <w:r>
        <w:rPr>
          <w:spacing w:val="-4"/>
        </w:rPr>
        <w:t> </w:t>
      </w:r>
      <w:r>
        <w:rPr>
          <w:spacing w:val="-2"/>
        </w:rPr>
        <w:t>računovodstvene</w:t>
      </w:r>
      <w:r>
        <w:rPr>
          <w:spacing w:val="-4"/>
        </w:rPr>
        <w:t> </w:t>
      </w:r>
      <w:r>
        <w:rPr>
          <w:spacing w:val="-2"/>
        </w:rPr>
        <w:t>politike</w:t>
      </w:r>
      <w:r>
        <w:rPr>
          <w:spacing w:val="-4"/>
        </w:rPr>
        <w:t> </w:t>
      </w:r>
      <w:r>
        <w:rPr>
          <w:spacing w:val="-2"/>
        </w:rPr>
        <w:t>dosljedno</w:t>
      </w:r>
      <w:r>
        <w:rPr>
          <w:spacing w:val="-4"/>
        </w:rPr>
        <w:t> </w:t>
      </w:r>
      <w:r>
        <w:rPr>
          <w:spacing w:val="-2"/>
        </w:rPr>
        <w:t>su</w:t>
      </w:r>
      <w:r>
        <w:rPr>
          <w:spacing w:val="-4"/>
        </w:rPr>
        <w:t> </w:t>
      </w:r>
      <w:r>
        <w:rPr>
          <w:spacing w:val="-2"/>
        </w:rPr>
        <w:t>primjenjivane</w:t>
      </w:r>
      <w:r>
        <w:rPr>
          <w:spacing w:val="-4"/>
        </w:rPr>
        <w:t> </w:t>
      </w:r>
      <w:r>
        <w:rPr>
          <w:spacing w:val="-2"/>
        </w:rPr>
        <w:t>za</w:t>
      </w:r>
      <w:r>
        <w:rPr>
          <w:spacing w:val="-4"/>
        </w:rPr>
        <w:t> </w:t>
      </w:r>
      <w:r>
        <w:rPr>
          <w:spacing w:val="-2"/>
        </w:rPr>
        <w:t>sva</w:t>
      </w:r>
      <w:r>
        <w:rPr>
          <w:spacing w:val="-4"/>
        </w:rPr>
        <w:t> </w:t>
      </w:r>
      <w:r>
        <w:rPr>
          <w:spacing w:val="-2"/>
        </w:rPr>
        <w:t>razdoblja</w:t>
      </w:r>
      <w:r>
        <w:rPr>
          <w:spacing w:val="-4"/>
        </w:rPr>
        <w:t> </w:t>
      </w:r>
      <w:r>
        <w:rPr>
          <w:spacing w:val="-2"/>
        </w:rPr>
        <w:t>uključena</w:t>
      </w:r>
      <w:r>
        <w:rPr>
          <w:spacing w:val="-4"/>
        </w:rPr>
        <w:t> </w:t>
      </w:r>
      <w:r>
        <w:rPr>
          <w:spacing w:val="-2"/>
        </w:rPr>
        <w:t>u</w:t>
      </w:r>
      <w:r>
        <w:rPr>
          <w:spacing w:val="-4"/>
        </w:rPr>
        <w:t> </w:t>
      </w:r>
      <w:r>
        <w:rPr>
          <w:spacing w:val="-2"/>
        </w:rPr>
        <w:t>ove</w:t>
      </w:r>
      <w:r>
        <w:rPr>
          <w:spacing w:val="-4"/>
        </w:rPr>
        <w:t> </w:t>
      </w:r>
      <w:r>
        <w:rPr>
          <w:spacing w:val="-2"/>
        </w:rPr>
        <w:t>izvještaje</w:t>
      </w:r>
      <w:r>
        <w:rPr>
          <w:spacing w:val="-3"/>
        </w:rPr>
        <w:t> </w:t>
      </w:r>
      <w:r>
        <w:rPr>
          <w:spacing w:val="-2"/>
        </w:rPr>
        <w:t>osim </w:t>
      </w:r>
      <w:r>
        <w:rPr/>
        <w:t>tamo gdje je drugačije navedeno.</w:t>
      </w:r>
    </w:p>
    <w:p>
      <w:pPr>
        <w:pStyle w:val="BodyText"/>
        <w:spacing w:before="2"/>
        <w:ind w:right="139"/>
        <w:jc w:val="both"/>
      </w:pPr>
      <w:r>
        <w:rPr/>
        <w:t>Budući</w:t>
      </w:r>
      <w:r>
        <w:rPr>
          <w:spacing w:val="-5"/>
        </w:rPr>
        <w:t> </w:t>
      </w:r>
      <w:r>
        <w:rPr/>
        <w:t>događaji</w:t>
      </w:r>
      <w:r>
        <w:rPr>
          <w:spacing w:val="-5"/>
        </w:rPr>
        <w:t> </w:t>
      </w:r>
      <w:r>
        <w:rPr/>
        <w:t>i</w:t>
      </w:r>
      <w:r>
        <w:rPr>
          <w:spacing w:val="-5"/>
        </w:rPr>
        <w:t> </w:t>
      </w:r>
      <w:r>
        <w:rPr/>
        <w:t>njihov</w:t>
      </w:r>
      <w:r>
        <w:rPr>
          <w:spacing w:val="-5"/>
        </w:rPr>
        <w:t> </w:t>
      </w:r>
      <w:r>
        <w:rPr/>
        <w:t>utjecaj</w:t>
      </w:r>
      <w:r>
        <w:rPr>
          <w:spacing w:val="-5"/>
        </w:rPr>
        <w:t> </w:t>
      </w:r>
      <w:r>
        <w:rPr/>
        <w:t>nisu</w:t>
      </w:r>
      <w:r>
        <w:rPr>
          <w:spacing w:val="-5"/>
        </w:rPr>
        <w:t> </w:t>
      </w:r>
      <w:r>
        <w:rPr/>
        <w:t>predvidivi</w:t>
      </w:r>
      <w:r>
        <w:rPr>
          <w:spacing w:val="-5"/>
        </w:rPr>
        <w:t> </w:t>
      </w:r>
      <w:r>
        <w:rPr/>
        <w:t>sa</w:t>
      </w:r>
      <w:r>
        <w:rPr>
          <w:spacing w:val="-5"/>
        </w:rPr>
        <w:t> </w:t>
      </w:r>
      <w:r>
        <w:rPr/>
        <w:t>sigurnošću</w:t>
      </w:r>
      <w:r>
        <w:rPr>
          <w:spacing w:val="-5"/>
        </w:rPr>
        <w:t> </w:t>
      </w:r>
      <w:r>
        <w:rPr/>
        <w:t>i</w:t>
      </w:r>
      <w:r>
        <w:rPr>
          <w:spacing w:val="-5"/>
        </w:rPr>
        <w:t> </w:t>
      </w:r>
      <w:r>
        <w:rPr/>
        <w:t>sukladno</w:t>
      </w:r>
      <w:r>
        <w:rPr>
          <w:spacing w:val="-5"/>
        </w:rPr>
        <w:t> </w:t>
      </w:r>
      <w:r>
        <w:rPr/>
        <w:t>tome</w:t>
      </w:r>
      <w:r>
        <w:rPr>
          <w:spacing w:val="-5"/>
        </w:rPr>
        <w:t> </w:t>
      </w:r>
      <w:r>
        <w:rPr/>
        <w:t>računovodstvene</w:t>
      </w:r>
      <w:r>
        <w:rPr>
          <w:spacing w:val="-4"/>
        </w:rPr>
        <w:t> </w:t>
      </w:r>
      <w:r>
        <w:rPr/>
        <w:t>procjene zahtijevaju prosudbu, a one korištene pri izradi financijskih izvještaja podložne su promjenama nastankom novih događaja, dobivanjem dodatnih informacija i promjenom okruženja u kojem društvo posluje što može rezultirati odstupanjima od izvršenih procjena.</w:t>
      </w:r>
    </w:p>
    <w:p>
      <w:pPr>
        <w:pStyle w:val="BodyText"/>
        <w:spacing w:before="0"/>
        <w:ind w:left="0"/>
      </w:pPr>
    </w:p>
    <w:p>
      <w:pPr>
        <w:pStyle w:val="BodyText"/>
        <w:spacing w:before="0"/>
        <w:ind w:left="0"/>
      </w:pPr>
    </w:p>
    <w:p>
      <w:pPr>
        <w:pStyle w:val="Heading2"/>
        <w:jc w:val="both"/>
      </w:pPr>
      <w:r>
        <w:rPr/>
        <w:t>Dugotrajna</w:t>
      </w:r>
      <w:r>
        <w:rPr>
          <w:spacing w:val="-7"/>
        </w:rPr>
        <w:t> </w:t>
      </w:r>
      <w:r>
        <w:rPr/>
        <w:t>nematerijalna</w:t>
      </w:r>
      <w:r>
        <w:rPr>
          <w:spacing w:val="-6"/>
        </w:rPr>
        <w:t> </w:t>
      </w:r>
      <w:r>
        <w:rPr>
          <w:spacing w:val="-2"/>
        </w:rPr>
        <w:t>imovina</w:t>
      </w:r>
    </w:p>
    <w:p>
      <w:pPr>
        <w:pStyle w:val="BodyText"/>
        <w:spacing w:before="0"/>
        <w:ind w:right="139"/>
        <w:jc w:val="both"/>
      </w:pPr>
      <w:r>
        <w:rPr>
          <w:spacing w:val="-2"/>
        </w:rPr>
        <w:t>Nematerijalna</w:t>
      </w:r>
      <w:r>
        <w:rPr>
          <w:spacing w:val="-6"/>
        </w:rPr>
        <w:t> </w:t>
      </w:r>
      <w:r>
        <w:rPr>
          <w:spacing w:val="-2"/>
        </w:rPr>
        <w:t>imovina</w:t>
      </w:r>
      <w:r>
        <w:rPr>
          <w:spacing w:val="-5"/>
        </w:rPr>
        <w:t> </w:t>
      </w:r>
      <w:r>
        <w:rPr>
          <w:spacing w:val="-2"/>
        </w:rPr>
        <w:t>je</w:t>
      </w:r>
      <w:r>
        <w:rPr>
          <w:spacing w:val="-6"/>
        </w:rPr>
        <w:t> </w:t>
      </w:r>
      <w:r>
        <w:rPr>
          <w:spacing w:val="-2"/>
        </w:rPr>
        <w:t>nemonetarna</w:t>
      </w:r>
      <w:r>
        <w:rPr>
          <w:spacing w:val="-5"/>
        </w:rPr>
        <w:t> </w:t>
      </w:r>
      <w:r>
        <w:rPr>
          <w:spacing w:val="-2"/>
        </w:rPr>
        <w:t>imovina</w:t>
      </w:r>
      <w:r>
        <w:rPr>
          <w:spacing w:val="-5"/>
        </w:rPr>
        <w:t> </w:t>
      </w:r>
      <w:r>
        <w:rPr>
          <w:spacing w:val="-2"/>
        </w:rPr>
        <w:t>bez</w:t>
      </w:r>
      <w:r>
        <w:rPr>
          <w:spacing w:val="-6"/>
        </w:rPr>
        <w:t> </w:t>
      </w:r>
      <w:r>
        <w:rPr>
          <w:spacing w:val="-2"/>
        </w:rPr>
        <w:t>fizičkih</w:t>
      </w:r>
      <w:r>
        <w:rPr>
          <w:spacing w:val="-5"/>
        </w:rPr>
        <w:t> </w:t>
      </w:r>
      <w:r>
        <w:rPr>
          <w:spacing w:val="-2"/>
        </w:rPr>
        <w:t>obilježja</w:t>
      </w:r>
      <w:r>
        <w:rPr>
          <w:spacing w:val="-5"/>
        </w:rPr>
        <w:t> </w:t>
      </w:r>
      <w:r>
        <w:rPr>
          <w:spacing w:val="-2"/>
        </w:rPr>
        <w:t>koja</w:t>
      </w:r>
      <w:r>
        <w:rPr>
          <w:spacing w:val="-6"/>
        </w:rPr>
        <w:t> </w:t>
      </w:r>
      <w:r>
        <w:rPr>
          <w:spacing w:val="-2"/>
        </w:rPr>
        <w:t>se</w:t>
      </w:r>
      <w:r>
        <w:rPr>
          <w:spacing w:val="-5"/>
        </w:rPr>
        <w:t> </w:t>
      </w:r>
      <w:r>
        <w:rPr>
          <w:spacing w:val="-2"/>
        </w:rPr>
        <w:t>može</w:t>
      </w:r>
      <w:r>
        <w:rPr>
          <w:spacing w:val="-5"/>
        </w:rPr>
        <w:t> </w:t>
      </w:r>
      <w:r>
        <w:rPr>
          <w:spacing w:val="-2"/>
        </w:rPr>
        <w:t>identificirati,</w:t>
      </w:r>
      <w:r>
        <w:rPr>
          <w:spacing w:val="-6"/>
        </w:rPr>
        <w:t> </w:t>
      </w:r>
      <w:r>
        <w:rPr>
          <w:spacing w:val="-2"/>
        </w:rPr>
        <w:t>a</w:t>
      </w:r>
      <w:r>
        <w:rPr>
          <w:spacing w:val="-5"/>
        </w:rPr>
        <w:t> </w:t>
      </w:r>
      <w:r>
        <w:rPr>
          <w:spacing w:val="-2"/>
        </w:rPr>
        <w:t>čine</w:t>
      </w:r>
      <w:r>
        <w:rPr>
          <w:spacing w:val="-5"/>
        </w:rPr>
        <w:t> </w:t>
      </w:r>
      <w:r>
        <w:rPr>
          <w:spacing w:val="-2"/>
        </w:rPr>
        <w:t>ju </w:t>
      </w:r>
      <w:r>
        <w:rPr/>
        <w:t>izdaci za razvoj, patenti, licence, koncesije, zaštitni znaci, računalni programi (softver), dozvole, franšize</w:t>
      </w:r>
      <w:r>
        <w:rPr>
          <w:spacing w:val="-5"/>
        </w:rPr>
        <w:t> </w:t>
      </w:r>
      <w:r>
        <w:rPr/>
        <w:t>i</w:t>
      </w:r>
      <w:r>
        <w:rPr>
          <w:spacing w:val="-5"/>
        </w:rPr>
        <w:t> </w:t>
      </w:r>
      <w:r>
        <w:rPr/>
        <w:t>ostala</w:t>
      </w:r>
      <w:r>
        <w:rPr>
          <w:spacing w:val="-4"/>
        </w:rPr>
        <w:t> </w:t>
      </w:r>
      <w:r>
        <w:rPr/>
        <w:t>prava,</w:t>
      </w:r>
      <w:r>
        <w:rPr>
          <w:spacing w:val="-5"/>
        </w:rPr>
        <w:t> </w:t>
      </w:r>
      <w:r>
        <w:rPr/>
        <w:t>goodwill,</w:t>
      </w:r>
      <w:r>
        <w:rPr>
          <w:spacing w:val="-4"/>
        </w:rPr>
        <w:t> </w:t>
      </w:r>
      <w:r>
        <w:rPr/>
        <w:t>predujmovi</w:t>
      </w:r>
      <w:r>
        <w:rPr>
          <w:spacing w:val="-5"/>
        </w:rPr>
        <w:t> </w:t>
      </w:r>
      <w:r>
        <w:rPr/>
        <w:t>za</w:t>
      </w:r>
      <w:r>
        <w:rPr>
          <w:spacing w:val="-5"/>
        </w:rPr>
        <w:t> </w:t>
      </w:r>
      <w:r>
        <w:rPr/>
        <w:t>nematerijalnu</w:t>
      </w:r>
      <w:r>
        <w:rPr>
          <w:spacing w:val="-4"/>
        </w:rPr>
        <w:t> </w:t>
      </w:r>
      <w:r>
        <w:rPr/>
        <w:t>imovinu</w:t>
      </w:r>
      <w:r>
        <w:rPr>
          <w:spacing w:val="-5"/>
        </w:rPr>
        <w:t> </w:t>
      </w:r>
      <w:r>
        <w:rPr/>
        <w:t>te</w:t>
      </w:r>
      <w:r>
        <w:rPr>
          <w:spacing w:val="-4"/>
        </w:rPr>
        <w:t> </w:t>
      </w:r>
      <w:r>
        <w:rPr/>
        <w:t>ostala</w:t>
      </w:r>
      <w:r>
        <w:rPr>
          <w:spacing w:val="-5"/>
        </w:rPr>
        <w:t> </w:t>
      </w:r>
      <w:r>
        <w:rPr/>
        <w:t>nematerijalna</w:t>
      </w:r>
      <w:r>
        <w:rPr>
          <w:spacing w:val="-4"/>
        </w:rPr>
        <w:t> </w:t>
      </w:r>
      <w:r>
        <w:rPr/>
        <w:t>imovina. Nematerijalna imovina priznaje se samo ako:</w:t>
      </w:r>
    </w:p>
    <w:p>
      <w:pPr>
        <w:pStyle w:val="ListParagraph"/>
        <w:numPr>
          <w:ilvl w:val="1"/>
          <w:numId w:val="1"/>
        </w:numPr>
        <w:tabs>
          <w:tab w:pos="721" w:val="left" w:leader="none"/>
        </w:tabs>
        <w:spacing w:line="240" w:lineRule="auto" w:before="4" w:after="0"/>
        <w:ind w:left="721" w:right="0" w:hanging="360"/>
        <w:jc w:val="both"/>
        <w:rPr>
          <w:sz w:val="20"/>
        </w:rPr>
      </w:pPr>
      <w:r>
        <w:rPr>
          <w:sz w:val="20"/>
        </w:rPr>
        <w:t>je</w:t>
      </w:r>
      <w:r>
        <w:rPr>
          <w:spacing w:val="-8"/>
          <w:sz w:val="20"/>
        </w:rPr>
        <w:t> </w:t>
      </w:r>
      <w:r>
        <w:rPr>
          <w:sz w:val="20"/>
        </w:rPr>
        <w:t>vjerojatno</w:t>
      </w:r>
      <w:r>
        <w:rPr>
          <w:spacing w:val="-6"/>
          <w:sz w:val="20"/>
        </w:rPr>
        <w:t> </w:t>
      </w:r>
      <w:r>
        <w:rPr>
          <w:sz w:val="20"/>
        </w:rPr>
        <w:t>će</w:t>
      </w:r>
      <w:r>
        <w:rPr>
          <w:spacing w:val="-5"/>
          <w:sz w:val="20"/>
        </w:rPr>
        <w:t> </w:t>
      </w:r>
      <w:r>
        <w:rPr>
          <w:sz w:val="20"/>
        </w:rPr>
        <w:t>pritjecati</w:t>
      </w:r>
      <w:r>
        <w:rPr>
          <w:spacing w:val="-6"/>
          <w:sz w:val="20"/>
        </w:rPr>
        <w:t> </w:t>
      </w:r>
      <w:r>
        <w:rPr>
          <w:sz w:val="20"/>
        </w:rPr>
        <w:t>očekivane</w:t>
      </w:r>
      <w:r>
        <w:rPr>
          <w:spacing w:val="-6"/>
          <w:sz w:val="20"/>
        </w:rPr>
        <w:t> </w:t>
      </w:r>
      <w:r>
        <w:rPr>
          <w:sz w:val="20"/>
        </w:rPr>
        <w:t>buduće</w:t>
      </w:r>
      <w:r>
        <w:rPr>
          <w:spacing w:val="-5"/>
          <w:sz w:val="20"/>
        </w:rPr>
        <w:t> </w:t>
      </w:r>
      <w:r>
        <w:rPr>
          <w:sz w:val="20"/>
        </w:rPr>
        <w:t>ekonomske</w:t>
      </w:r>
      <w:r>
        <w:rPr>
          <w:spacing w:val="-6"/>
          <w:sz w:val="20"/>
        </w:rPr>
        <w:t> </w:t>
      </w:r>
      <w:r>
        <w:rPr>
          <w:sz w:val="20"/>
        </w:rPr>
        <w:t>koristi,</w:t>
      </w:r>
      <w:r>
        <w:rPr>
          <w:spacing w:val="-5"/>
          <w:sz w:val="20"/>
        </w:rPr>
        <w:t> </w:t>
      </w:r>
      <w:r>
        <w:rPr>
          <w:spacing w:val="-10"/>
          <w:sz w:val="20"/>
        </w:rPr>
        <w:t>i</w:t>
      </w:r>
    </w:p>
    <w:p>
      <w:pPr>
        <w:pStyle w:val="ListParagraph"/>
        <w:numPr>
          <w:ilvl w:val="1"/>
          <w:numId w:val="1"/>
        </w:numPr>
        <w:tabs>
          <w:tab w:pos="721" w:val="left" w:leader="none"/>
        </w:tabs>
        <w:spacing w:line="240" w:lineRule="auto" w:before="20" w:after="0"/>
        <w:ind w:left="721" w:right="0" w:hanging="360"/>
        <w:jc w:val="both"/>
        <w:rPr>
          <w:sz w:val="20"/>
        </w:rPr>
      </w:pPr>
      <w:r>
        <w:rPr>
          <w:sz w:val="20"/>
        </w:rPr>
        <w:t>da</w:t>
      </w:r>
      <w:r>
        <w:rPr>
          <w:spacing w:val="-4"/>
          <w:sz w:val="20"/>
        </w:rPr>
        <w:t> </w:t>
      </w:r>
      <w:r>
        <w:rPr>
          <w:sz w:val="20"/>
        </w:rPr>
        <w:t>se</w:t>
      </w:r>
      <w:r>
        <w:rPr>
          <w:spacing w:val="-4"/>
          <w:sz w:val="20"/>
        </w:rPr>
        <w:t> </w:t>
      </w:r>
      <w:r>
        <w:rPr>
          <w:sz w:val="20"/>
        </w:rPr>
        <w:t>trošak</w:t>
      </w:r>
      <w:r>
        <w:rPr>
          <w:spacing w:val="-3"/>
          <w:sz w:val="20"/>
        </w:rPr>
        <w:t> </w:t>
      </w:r>
      <w:r>
        <w:rPr>
          <w:sz w:val="20"/>
        </w:rPr>
        <w:t>nabave</w:t>
      </w:r>
      <w:r>
        <w:rPr>
          <w:spacing w:val="-4"/>
          <w:sz w:val="20"/>
        </w:rPr>
        <w:t> </w:t>
      </w:r>
      <w:r>
        <w:rPr>
          <w:sz w:val="20"/>
        </w:rPr>
        <w:t>može</w:t>
      </w:r>
      <w:r>
        <w:rPr>
          <w:spacing w:val="-4"/>
          <w:sz w:val="20"/>
        </w:rPr>
        <w:t> </w:t>
      </w:r>
      <w:r>
        <w:rPr>
          <w:sz w:val="20"/>
        </w:rPr>
        <w:t>pouzdano</w:t>
      </w:r>
      <w:r>
        <w:rPr>
          <w:spacing w:val="-3"/>
          <w:sz w:val="20"/>
        </w:rPr>
        <w:t> </w:t>
      </w:r>
      <w:r>
        <w:rPr>
          <w:spacing w:val="-2"/>
          <w:sz w:val="20"/>
        </w:rPr>
        <w:t>izmjeriti.</w:t>
      </w:r>
    </w:p>
    <w:p>
      <w:pPr>
        <w:pStyle w:val="BodyText"/>
        <w:spacing w:before="180"/>
        <w:ind w:right="139"/>
        <w:jc w:val="both"/>
      </w:pPr>
      <w:r>
        <w:rPr/>
        <w:t>Nakon početnog priznavanja nematerijalna imovina se mjeri po trošku nabave umanjenom za ispravak vrijednosti i akumulirane gubitke od umanjenja. Društvo može odlučiti da dugotrajnu nematerijalnu imovinu</w:t>
      </w:r>
      <w:r>
        <w:rPr>
          <w:spacing w:val="-7"/>
        </w:rPr>
        <w:t> </w:t>
      </w:r>
      <w:r>
        <w:rPr/>
        <w:t>čija</w:t>
      </w:r>
      <w:r>
        <w:rPr>
          <w:spacing w:val="-6"/>
        </w:rPr>
        <w:t> </w:t>
      </w:r>
      <w:r>
        <w:rPr/>
        <w:t>se</w:t>
      </w:r>
      <w:r>
        <w:rPr>
          <w:spacing w:val="-7"/>
        </w:rPr>
        <w:t> </w:t>
      </w:r>
      <w:r>
        <w:rPr/>
        <w:t>fer</w:t>
      </w:r>
      <w:r>
        <w:rPr>
          <w:spacing w:val="-5"/>
        </w:rPr>
        <w:t> </w:t>
      </w:r>
      <w:r>
        <w:rPr/>
        <w:t>vrijednost</w:t>
      </w:r>
      <w:r>
        <w:rPr>
          <w:spacing w:val="-7"/>
        </w:rPr>
        <w:t> </w:t>
      </w:r>
      <w:r>
        <w:rPr/>
        <w:t>može</w:t>
      </w:r>
      <w:r>
        <w:rPr>
          <w:spacing w:val="-6"/>
        </w:rPr>
        <w:t> </w:t>
      </w:r>
      <w:r>
        <w:rPr/>
        <w:t>pouzdano</w:t>
      </w:r>
      <w:r>
        <w:rPr>
          <w:spacing w:val="-7"/>
        </w:rPr>
        <w:t> </w:t>
      </w:r>
      <w:r>
        <w:rPr/>
        <w:t>mjeriti</w:t>
      </w:r>
      <w:r>
        <w:rPr>
          <w:spacing w:val="-6"/>
        </w:rPr>
        <w:t> </w:t>
      </w:r>
      <w:r>
        <w:rPr/>
        <w:t>iskazuje</w:t>
      </w:r>
      <w:r>
        <w:rPr>
          <w:spacing w:val="-7"/>
        </w:rPr>
        <w:t> </w:t>
      </w:r>
      <w:r>
        <w:rPr/>
        <w:t>po</w:t>
      </w:r>
      <w:r>
        <w:rPr>
          <w:spacing w:val="-6"/>
        </w:rPr>
        <w:t> </w:t>
      </w:r>
      <w:r>
        <w:rPr/>
        <w:t>revaloriziranom</w:t>
      </w:r>
      <w:r>
        <w:rPr>
          <w:spacing w:val="-7"/>
        </w:rPr>
        <w:t> </w:t>
      </w:r>
      <w:r>
        <w:rPr/>
        <w:t>iznosu</w:t>
      </w:r>
      <w:r>
        <w:rPr>
          <w:spacing w:val="-6"/>
        </w:rPr>
        <w:t> </w:t>
      </w:r>
      <w:r>
        <w:rPr/>
        <w:t>nakon</w:t>
      </w:r>
      <w:r>
        <w:rPr>
          <w:spacing w:val="-6"/>
        </w:rPr>
        <w:t> </w:t>
      </w:r>
      <w:r>
        <w:rPr/>
        <w:t>početnog priznavanja imovine. Ako se pojedina dugotrajna nematerijalna imovina revalorizira, sva dugotrajna nematerijalna imovina iz iste skupine također se mjeri metodom revalorizacije.</w:t>
      </w:r>
    </w:p>
    <w:p>
      <w:pPr>
        <w:pStyle w:val="BodyText"/>
        <w:spacing w:before="4"/>
        <w:ind w:right="139"/>
        <w:jc w:val="both"/>
      </w:pPr>
      <w:r>
        <w:rPr/>
        <w:t>Amortizacija dugotrajne nematerijalne imovine obračunava se primjenom linearne metode u korisnom vijeku trajanja od 4 godine (stopa 25%). Ako Društvo donese odluku, primjenjuju se uvećane amortizacijske stope sukladno odredbama Zakona o porezu na dobit. Iznimno, nematerijalna imovina s neodređenim korisnim vijekom upotrebe se ne amortizira već se testira na umanjenje.</w:t>
      </w:r>
    </w:p>
    <w:p>
      <w:pPr>
        <w:pStyle w:val="BodyText"/>
        <w:spacing w:after="0"/>
        <w:jc w:val="both"/>
        <w:sectPr>
          <w:footerReference w:type="default" r:id="rId5"/>
          <w:type w:val="continuous"/>
          <w:pgSz w:w="11910" w:h="16840"/>
          <w:pgMar w:header="0" w:footer="1018" w:top="1140" w:bottom="1200" w:left="1417" w:right="992"/>
          <w:pgNumType w:start="1"/>
        </w:sectPr>
      </w:pPr>
    </w:p>
    <w:p>
      <w:pPr>
        <w:pStyle w:val="Heading2"/>
        <w:spacing w:before="76"/>
        <w:jc w:val="both"/>
      </w:pPr>
      <w:r>
        <w:rPr/>
        <w:t>Dugotrajna</w:t>
      </w:r>
      <w:r>
        <w:rPr>
          <w:spacing w:val="-7"/>
        </w:rPr>
        <w:t> </w:t>
      </w:r>
      <w:r>
        <w:rPr/>
        <w:t>materijalna</w:t>
      </w:r>
      <w:r>
        <w:rPr>
          <w:spacing w:val="-6"/>
        </w:rPr>
        <w:t> </w:t>
      </w:r>
      <w:r>
        <w:rPr>
          <w:spacing w:val="-2"/>
        </w:rPr>
        <w:t>imovina</w:t>
      </w:r>
    </w:p>
    <w:p>
      <w:pPr>
        <w:pStyle w:val="BodyText"/>
        <w:spacing w:before="0"/>
        <w:ind w:right="139"/>
        <w:jc w:val="both"/>
      </w:pPr>
      <w:r>
        <w:rPr/>
        <w:t>Dugotrajna materijalna imovina obuhvaća sredstva koja Društvo koristi pri isporuci roba i usluga te u administrativne svrhe i čiji je procijenjeni vijek upotrebe duži od godine dana. Ova imovina početno se priznaje u bilanci po trošku nabave koji obuhvaća neto kupovnu cijenu i sve druge ovisne troškove do stavljanja sredstva u upotrebu. Nakon početnog priznavanja dugotrajna imovina se mjeri po trošku nabave</w:t>
      </w:r>
      <w:r>
        <w:rPr>
          <w:spacing w:val="-12"/>
        </w:rPr>
        <w:t> </w:t>
      </w:r>
      <w:r>
        <w:rPr/>
        <w:t>umanjenom</w:t>
      </w:r>
      <w:r>
        <w:rPr>
          <w:spacing w:val="-11"/>
        </w:rPr>
        <w:t> </w:t>
      </w:r>
      <w:r>
        <w:rPr/>
        <w:t>za</w:t>
      </w:r>
      <w:r>
        <w:rPr>
          <w:spacing w:val="-11"/>
        </w:rPr>
        <w:t> </w:t>
      </w:r>
      <w:r>
        <w:rPr/>
        <w:t>ispravak</w:t>
      </w:r>
      <w:r>
        <w:rPr>
          <w:spacing w:val="-11"/>
        </w:rPr>
        <w:t> </w:t>
      </w:r>
      <w:r>
        <w:rPr/>
        <w:t>vrijednosti</w:t>
      </w:r>
      <w:r>
        <w:rPr>
          <w:spacing w:val="-11"/>
        </w:rPr>
        <w:t> </w:t>
      </w:r>
      <w:r>
        <w:rPr/>
        <w:t>i</w:t>
      </w:r>
      <w:r>
        <w:rPr>
          <w:spacing w:val="-11"/>
        </w:rPr>
        <w:t> </w:t>
      </w:r>
      <w:r>
        <w:rPr/>
        <w:t>akumulirane</w:t>
      </w:r>
      <w:r>
        <w:rPr>
          <w:spacing w:val="-11"/>
        </w:rPr>
        <w:t> </w:t>
      </w:r>
      <w:r>
        <w:rPr/>
        <w:t>gubitke</w:t>
      </w:r>
      <w:r>
        <w:rPr>
          <w:spacing w:val="-12"/>
        </w:rPr>
        <w:t> </w:t>
      </w:r>
      <w:r>
        <w:rPr/>
        <w:t>od</w:t>
      </w:r>
      <w:r>
        <w:rPr>
          <w:spacing w:val="-11"/>
        </w:rPr>
        <w:t> </w:t>
      </w:r>
      <w:r>
        <w:rPr/>
        <w:t>umanjenja</w:t>
      </w:r>
      <w:r>
        <w:rPr>
          <w:spacing w:val="-11"/>
        </w:rPr>
        <w:t> </w:t>
      </w:r>
      <w:r>
        <w:rPr/>
        <w:t>sukladno</w:t>
      </w:r>
      <w:r>
        <w:rPr>
          <w:spacing w:val="-11"/>
        </w:rPr>
        <w:t> </w:t>
      </w:r>
      <w:r>
        <w:rPr/>
        <w:t>HSFI</w:t>
      </w:r>
      <w:r>
        <w:rPr>
          <w:spacing w:val="-10"/>
        </w:rPr>
        <w:t> </w:t>
      </w:r>
      <w:r>
        <w:rPr/>
        <w:t>6.</w:t>
      </w:r>
      <w:r>
        <w:rPr>
          <w:spacing w:val="40"/>
        </w:rPr>
        <w:t> </w:t>
      </w:r>
      <w:r>
        <w:rPr/>
        <w:t>Društvo može</w:t>
      </w:r>
      <w:r>
        <w:rPr>
          <w:spacing w:val="-16"/>
        </w:rPr>
        <w:t> </w:t>
      </w:r>
      <w:r>
        <w:rPr/>
        <w:t>odlučiti</w:t>
      </w:r>
      <w:r>
        <w:rPr>
          <w:spacing w:val="-15"/>
        </w:rPr>
        <w:t> </w:t>
      </w:r>
      <w:r>
        <w:rPr/>
        <w:t>da</w:t>
      </w:r>
      <w:r>
        <w:rPr>
          <w:spacing w:val="-15"/>
        </w:rPr>
        <w:t> </w:t>
      </w:r>
      <w:r>
        <w:rPr/>
        <w:t>dugotrajnu</w:t>
      </w:r>
      <w:r>
        <w:rPr>
          <w:spacing w:val="-15"/>
        </w:rPr>
        <w:t> </w:t>
      </w:r>
      <w:r>
        <w:rPr/>
        <w:t>materijalnu</w:t>
      </w:r>
      <w:r>
        <w:rPr>
          <w:spacing w:val="-15"/>
        </w:rPr>
        <w:t> </w:t>
      </w:r>
      <w:r>
        <w:rPr/>
        <w:t>imovinu</w:t>
      </w:r>
      <w:r>
        <w:rPr>
          <w:spacing w:val="-15"/>
        </w:rPr>
        <w:t> </w:t>
      </w:r>
      <w:r>
        <w:rPr/>
        <w:t>čija</w:t>
      </w:r>
      <w:r>
        <w:rPr>
          <w:spacing w:val="-15"/>
        </w:rPr>
        <w:t> </w:t>
      </w:r>
      <w:r>
        <w:rPr/>
        <w:t>se</w:t>
      </w:r>
      <w:r>
        <w:rPr>
          <w:spacing w:val="-15"/>
        </w:rPr>
        <w:t> </w:t>
      </w:r>
      <w:r>
        <w:rPr/>
        <w:t>fer</w:t>
      </w:r>
      <w:r>
        <w:rPr>
          <w:spacing w:val="-15"/>
        </w:rPr>
        <w:t> </w:t>
      </w:r>
      <w:r>
        <w:rPr/>
        <w:t>vrijednost</w:t>
      </w:r>
      <w:r>
        <w:rPr>
          <w:spacing w:val="-15"/>
        </w:rPr>
        <w:t> </w:t>
      </w:r>
      <w:r>
        <w:rPr/>
        <w:t>može</w:t>
      </w:r>
      <w:r>
        <w:rPr>
          <w:spacing w:val="-15"/>
        </w:rPr>
        <w:t> </w:t>
      </w:r>
      <w:r>
        <w:rPr/>
        <w:t>pouzdano</w:t>
      </w:r>
      <w:r>
        <w:rPr>
          <w:spacing w:val="-15"/>
        </w:rPr>
        <w:t> </w:t>
      </w:r>
      <w:r>
        <w:rPr/>
        <w:t>mjeriti</w:t>
      </w:r>
      <w:r>
        <w:rPr>
          <w:spacing w:val="-15"/>
        </w:rPr>
        <w:t> </w:t>
      </w:r>
      <w:r>
        <w:rPr/>
        <w:t>iskazuje</w:t>
      </w:r>
      <w:r>
        <w:rPr>
          <w:spacing w:val="-15"/>
        </w:rPr>
        <w:t> </w:t>
      </w:r>
      <w:r>
        <w:rPr/>
        <w:t>po revaloriziranom iznosu nakon početnog priznavanja imovine. Ako se pojedina dugotrajna materijalna imovina revalorizira, sva dugotrajna materijalna imovina iz iste skupine također se mjeri metodom </w:t>
      </w:r>
      <w:r>
        <w:rPr>
          <w:spacing w:val="-2"/>
        </w:rPr>
        <w:t>revalorizacije.</w:t>
      </w:r>
    </w:p>
    <w:p>
      <w:pPr>
        <w:pStyle w:val="BodyText"/>
        <w:spacing w:before="7"/>
        <w:ind w:right="139"/>
        <w:jc w:val="both"/>
      </w:pPr>
      <w:r>
        <w:rPr>
          <w:spacing w:val="-2"/>
        </w:rPr>
        <w:t>Amortizacija</w:t>
      </w:r>
      <w:r>
        <w:rPr>
          <w:spacing w:val="-3"/>
        </w:rPr>
        <w:t> </w:t>
      </w:r>
      <w:r>
        <w:rPr>
          <w:spacing w:val="-2"/>
        </w:rPr>
        <w:t>dugotrajne materijalne imovine obračunava se primjenom linearne metode u procijenjenom </w:t>
      </w:r>
      <w:r>
        <w:rPr/>
        <w:t>vijeku upotrebe svakog pojedinog sredstva primjenom zakonom propisanih stopa.</w:t>
      </w:r>
    </w:p>
    <w:p>
      <w:pPr>
        <w:pStyle w:val="BodyText"/>
        <w:spacing w:before="2"/>
        <w:ind w:right="139"/>
        <w:jc w:val="both"/>
      </w:pPr>
      <w:r>
        <w:rPr/>
        <w:t>Dobici ili gubici od prestanka priznavanja dugotrajne materijalne imovine (prodaja, rashodovanje i sl.) utvrđuju se kao razlika ostvarene prodajne cijene i knjigovodstvene vrijednosti i uključuju u stavku poslovni prihodi odnosno poslovni rashodi u računu dobiti u gubitka.</w:t>
      </w:r>
    </w:p>
    <w:p>
      <w:pPr>
        <w:pStyle w:val="BodyText"/>
        <w:spacing w:before="3"/>
        <w:ind w:left="0"/>
      </w:pPr>
    </w:p>
    <w:p>
      <w:pPr>
        <w:pStyle w:val="Heading4"/>
        <w:jc w:val="both"/>
      </w:pPr>
      <w:r>
        <w:rPr/>
        <w:t>Financijska</w:t>
      </w:r>
      <w:r>
        <w:rPr>
          <w:spacing w:val="-7"/>
        </w:rPr>
        <w:t> </w:t>
      </w:r>
      <w:r>
        <w:rPr>
          <w:spacing w:val="-2"/>
        </w:rPr>
        <w:t>imovina</w:t>
      </w:r>
    </w:p>
    <w:p>
      <w:pPr>
        <w:pStyle w:val="BodyText"/>
        <w:spacing w:before="0"/>
        <w:ind w:right="139"/>
        <w:jc w:val="both"/>
      </w:pPr>
      <w:r>
        <w:rPr/>
        <w:t>Financijska imovina obuhvaća dionice i udjele, dane zajmove, sudjelujuće interese, ulaganja u vrijednosne</w:t>
      </w:r>
      <w:r>
        <w:rPr>
          <w:spacing w:val="-9"/>
        </w:rPr>
        <w:t> </w:t>
      </w:r>
      <w:r>
        <w:rPr/>
        <w:t>papire,</w:t>
      </w:r>
      <w:r>
        <w:rPr>
          <w:spacing w:val="-8"/>
        </w:rPr>
        <w:t> </w:t>
      </w:r>
      <w:r>
        <w:rPr/>
        <w:t>dane</w:t>
      </w:r>
      <w:r>
        <w:rPr>
          <w:spacing w:val="-8"/>
        </w:rPr>
        <w:t> </w:t>
      </w:r>
      <w:r>
        <w:rPr/>
        <w:t>kredite,</w:t>
      </w:r>
      <w:r>
        <w:rPr>
          <w:spacing w:val="-8"/>
        </w:rPr>
        <w:t> </w:t>
      </w:r>
      <w:r>
        <w:rPr/>
        <w:t>depozite</w:t>
      </w:r>
      <w:r>
        <w:rPr>
          <w:spacing w:val="-8"/>
        </w:rPr>
        <w:t> </w:t>
      </w:r>
      <w:r>
        <w:rPr/>
        <w:t>i</w:t>
      </w:r>
      <w:r>
        <w:rPr>
          <w:spacing w:val="-8"/>
        </w:rPr>
        <w:t> </w:t>
      </w:r>
      <w:r>
        <w:rPr/>
        <w:t>jamstvene</w:t>
      </w:r>
      <w:r>
        <w:rPr>
          <w:spacing w:val="-9"/>
        </w:rPr>
        <w:t> </w:t>
      </w:r>
      <w:r>
        <w:rPr/>
        <w:t>pologe</w:t>
      </w:r>
      <w:r>
        <w:rPr>
          <w:spacing w:val="-8"/>
        </w:rPr>
        <w:t> </w:t>
      </w:r>
      <w:r>
        <w:rPr/>
        <w:t>te</w:t>
      </w:r>
      <w:r>
        <w:rPr>
          <w:spacing w:val="-8"/>
        </w:rPr>
        <w:t> </w:t>
      </w:r>
      <w:r>
        <w:rPr/>
        <w:t>ostalu</w:t>
      </w:r>
      <w:r>
        <w:rPr>
          <w:spacing w:val="-8"/>
        </w:rPr>
        <w:t> </w:t>
      </w:r>
      <w:r>
        <w:rPr/>
        <w:t>financijsku</w:t>
      </w:r>
      <w:r>
        <w:rPr>
          <w:spacing w:val="-8"/>
        </w:rPr>
        <w:t> </w:t>
      </w:r>
      <w:r>
        <w:rPr/>
        <w:t>imovinu.</w:t>
      </w:r>
      <w:r>
        <w:rPr>
          <w:spacing w:val="-8"/>
        </w:rPr>
        <w:t> </w:t>
      </w:r>
      <w:r>
        <w:rPr/>
        <w:t>Financijska imovina</w:t>
      </w:r>
      <w:r>
        <w:rPr>
          <w:spacing w:val="-13"/>
        </w:rPr>
        <w:t> </w:t>
      </w:r>
      <w:r>
        <w:rPr/>
        <w:t>se</w:t>
      </w:r>
      <w:r>
        <w:rPr>
          <w:spacing w:val="-13"/>
        </w:rPr>
        <w:t> </w:t>
      </w:r>
      <w:r>
        <w:rPr/>
        <w:t>ne</w:t>
      </w:r>
      <w:r>
        <w:rPr>
          <w:spacing w:val="-12"/>
        </w:rPr>
        <w:t> </w:t>
      </w:r>
      <w:r>
        <w:rPr/>
        <w:t>amortizira.</w:t>
      </w:r>
      <w:r>
        <w:rPr>
          <w:spacing w:val="-13"/>
        </w:rPr>
        <w:t> </w:t>
      </w:r>
      <w:r>
        <w:rPr/>
        <w:t>Priznavanje,</w:t>
      </w:r>
      <w:r>
        <w:rPr>
          <w:spacing w:val="-12"/>
        </w:rPr>
        <w:t> </w:t>
      </w:r>
      <w:r>
        <w:rPr/>
        <w:t>mjerenje</w:t>
      </w:r>
      <w:r>
        <w:rPr>
          <w:spacing w:val="-13"/>
        </w:rPr>
        <w:t> </w:t>
      </w:r>
      <w:r>
        <w:rPr/>
        <w:t>i</w:t>
      </w:r>
      <w:r>
        <w:rPr>
          <w:spacing w:val="-12"/>
        </w:rPr>
        <w:t> </w:t>
      </w:r>
      <w:r>
        <w:rPr/>
        <w:t>prestanak</w:t>
      </w:r>
      <w:r>
        <w:rPr>
          <w:spacing w:val="-13"/>
        </w:rPr>
        <w:t> </w:t>
      </w:r>
      <w:r>
        <w:rPr/>
        <w:t>priznavanja</w:t>
      </w:r>
      <w:r>
        <w:rPr>
          <w:spacing w:val="-13"/>
        </w:rPr>
        <w:t> </w:t>
      </w:r>
      <w:r>
        <w:rPr/>
        <w:t>obavlja</w:t>
      </w:r>
      <w:r>
        <w:rPr>
          <w:spacing w:val="-12"/>
        </w:rPr>
        <w:t> </w:t>
      </w:r>
      <w:r>
        <w:rPr/>
        <w:t>se</w:t>
      </w:r>
      <w:r>
        <w:rPr>
          <w:spacing w:val="-13"/>
        </w:rPr>
        <w:t> </w:t>
      </w:r>
      <w:r>
        <w:rPr/>
        <w:t>u</w:t>
      </w:r>
      <w:r>
        <w:rPr>
          <w:spacing w:val="-12"/>
        </w:rPr>
        <w:t> </w:t>
      </w:r>
      <w:r>
        <w:rPr/>
        <w:t>skladu</w:t>
      </w:r>
      <w:r>
        <w:rPr>
          <w:spacing w:val="-13"/>
        </w:rPr>
        <w:t> </w:t>
      </w:r>
      <w:r>
        <w:rPr/>
        <w:t>s</w:t>
      </w:r>
      <w:r>
        <w:rPr>
          <w:spacing w:val="-12"/>
        </w:rPr>
        <w:t> </w:t>
      </w:r>
      <w:r>
        <w:rPr/>
        <w:t>odredbama HSFI 9.</w:t>
      </w:r>
    </w:p>
    <w:p>
      <w:pPr>
        <w:pStyle w:val="BodyText"/>
        <w:spacing w:before="4"/>
        <w:ind w:left="0"/>
      </w:pPr>
    </w:p>
    <w:p>
      <w:pPr>
        <w:pStyle w:val="Heading4"/>
      </w:pPr>
      <w:r>
        <w:rPr>
          <w:spacing w:val="-2"/>
        </w:rPr>
        <w:t>Zalihe</w:t>
      </w:r>
    </w:p>
    <w:p>
      <w:pPr>
        <w:pStyle w:val="BodyText"/>
        <w:spacing w:before="0"/>
        <w:ind w:right="139"/>
        <w:jc w:val="both"/>
      </w:pPr>
      <w:r>
        <w:rPr/>
        <w:t>Zalihe obuhvaćaju zalihe sitnog inventara, auto guma, ambalaže i trgovačke robe. Mjere se po trošku nabave ili neto utrživoj vrijednosti, u skladu s HSFI 10. Obračun utroška zaliha provodi se po metodi prosječne</w:t>
      </w:r>
      <w:r>
        <w:rPr>
          <w:spacing w:val="-16"/>
        </w:rPr>
        <w:t> </w:t>
      </w:r>
      <w:r>
        <w:rPr/>
        <w:t>ponderirane</w:t>
      </w:r>
      <w:r>
        <w:rPr>
          <w:spacing w:val="-15"/>
        </w:rPr>
        <w:t> </w:t>
      </w:r>
      <w:r>
        <w:rPr/>
        <w:t>cijene.</w:t>
      </w:r>
      <w:r>
        <w:rPr>
          <w:spacing w:val="-15"/>
        </w:rPr>
        <w:t> </w:t>
      </w:r>
      <w:r>
        <w:rPr/>
        <w:t>Knjigovodstveni</w:t>
      </w:r>
      <w:r>
        <w:rPr>
          <w:spacing w:val="-15"/>
        </w:rPr>
        <w:t> </w:t>
      </w:r>
      <w:r>
        <w:rPr/>
        <w:t>iznos</w:t>
      </w:r>
      <w:r>
        <w:rPr>
          <w:spacing w:val="-15"/>
        </w:rPr>
        <w:t> </w:t>
      </w:r>
      <w:r>
        <w:rPr/>
        <w:t>zaliha</w:t>
      </w:r>
      <w:r>
        <w:rPr>
          <w:spacing w:val="-15"/>
        </w:rPr>
        <w:t> </w:t>
      </w:r>
      <w:r>
        <w:rPr/>
        <w:t>priznaje</w:t>
      </w:r>
      <w:r>
        <w:rPr>
          <w:spacing w:val="-15"/>
        </w:rPr>
        <w:t> </w:t>
      </w:r>
      <w:r>
        <w:rPr/>
        <w:t>se</w:t>
      </w:r>
      <w:r>
        <w:rPr>
          <w:spacing w:val="-15"/>
        </w:rPr>
        <w:t> </w:t>
      </w:r>
      <w:r>
        <w:rPr/>
        <w:t>kao</w:t>
      </w:r>
      <w:r>
        <w:rPr>
          <w:spacing w:val="-15"/>
        </w:rPr>
        <w:t> </w:t>
      </w:r>
      <w:r>
        <w:rPr/>
        <w:t>rashod</w:t>
      </w:r>
      <w:r>
        <w:rPr>
          <w:spacing w:val="-15"/>
        </w:rPr>
        <w:t> </w:t>
      </w:r>
      <w:r>
        <w:rPr/>
        <w:t>razdoblja</w:t>
      </w:r>
      <w:r>
        <w:rPr>
          <w:spacing w:val="-15"/>
        </w:rPr>
        <w:t> </w:t>
      </w:r>
      <w:r>
        <w:rPr/>
        <w:t>u</w:t>
      </w:r>
      <w:r>
        <w:rPr>
          <w:spacing w:val="-15"/>
        </w:rPr>
        <w:t> </w:t>
      </w:r>
      <w:r>
        <w:rPr/>
        <w:t>kojem</w:t>
      </w:r>
      <w:r>
        <w:rPr>
          <w:spacing w:val="-15"/>
        </w:rPr>
        <w:t> </w:t>
      </w:r>
      <w:r>
        <w:rPr/>
        <w:t>su</w:t>
      </w:r>
      <w:r>
        <w:rPr>
          <w:spacing w:val="-15"/>
        </w:rPr>
        <w:t> </w:t>
      </w:r>
      <w:r>
        <w:rPr/>
        <w:t>te zalihe</w:t>
      </w:r>
      <w:r>
        <w:rPr>
          <w:spacing w:val="-16"/>
        </w:rPr>
        <w:t> </w:t>
      </w:r>
      <w:r>
        <w:rPr/>
        <w:t>prodane</w:t>
      </w:r>
      <w:r>
        <w:rPr>
          <w:spacing w:val="-15"/>
        </w:rPr>
        <w:t> </w:t>
      </w:r>
      <w:r>
        <w:rPr/>
        <w:t>ili</w:t>
      </w:r>
      <w:r>
        <w:rPr>
          <w:spacing w:val="-15"/>
        </w:rPr>
        <w:t> </w:t>
      </w:r>
      <w:r>
        <w:rPr/>
        <w:t>izuzete.</w:t>
      </w:r>
      <w:r>
        <w:rPr>
          <w:spacing w:val="-15"/>
        </w:rPr>
        <w:t> </w:t>
      </w:r>
      <w:r>
        <w:rPr/>
        <w:t>Zalihe</w:t>
      </w:r>
      <w:r>
        <w:rPr>
          <w:spacing w:val="-15"/>
        </w:rPr>
        <w:t> </w:t>
      </w:r>
      <w:r>
        <w:rPr/>
        <w:t>sitnog</w:t>
      </w:r>
      <w:r>
        <w:rPr>
          <w:spacing w:val="-15"/>
        </w:rPr>
        <w:t> </w:t>
      </w:r>
      <w:r>
        <w:rPr/>
        <w:t>inventara</w:t>
      </w:r>
      <w:r>
        <w:rPr>
          <w:spacing w:val="-15"/>
        </w:rPr>
        <w:t> </w:t>
      </w:r>
      <w:r>
        <w:rPr/>
        <w:t>i</w:t>
      </w:r>
      <w:r>
        <w:rPr>
          <w:spacing w:val="-15"/>
        </w:rPr>
        <w:t> </w:t>
      </w:r>
      <w:r>
        <w:rPr/>
        <w:t>auto</w:t>
      </w:r>
      <w:r>
        <w:rPr>
          <w:spacing w:val="-15"/>
        </w:rPr>
        <w:t> </w:t>
      </w:r>
      <w:r>
        <w:rPr/>
        <w:t>guma</w:t>
      </w:r>
      <w:r>
        <w:rPr>
          <w:spacing w:val="-15"/>
        </w:rPr>
        <w:t> </w:t>
      </w:r>
      <w:r>
        <w:rPr/>
        <w:t>otpisuju</w:t>
      </w:r>
      <w:r>
        <w:rPr>
          <w:spacing w:val="-15"/>
        </w:rPr>
        <w:t> </w:t>
      </w:r>
      <w:r>
        <w:rPr/>
        <w:t>se</w:t>
      </w:r>
      <w:r>
        <w:rPr>
          <w:spacing w:val="-15"/>
        </w:rPr>
        <w:t> </w:t>
      </w:r>
      <w:r>
        <w:rPr/>
        <w:t>prilikom</w:t>
      </w:r>
      <w:r>
        <w:rPr>
          <w:spacing w:val="-15"/>
        </w:rPr>
        <w:t> </w:t>
      </w:r>
      <w:r>
        <w:rPr/>
        <w:t>stavljanja</w:t>
      </w:r>
      <w:r>
        <w:rPr>
          <w:spacing w:val="-15"/>
        </w:rPr>
        <w:t> </w:t>
      </w:r>
      <w:r>
        <w:rPr/>
        <w:t>u</w:t>
      </w:r>
      <w:r>
        <w:rPr>
          <w:spacing w:val="-15"/>
        </w:rPr>
        <w:t> </w:t>
      </w:r>
      <w:r>
        <w:rPr/>
        <w:t>upotrebu</w:t>
      </w:r>
      <w:r>
        <w:rPr>
          <w:spacing w:val="-16"/>
        </w:rPr>
        <w:t> </w:t>
      </w:r>
      <w:r>
        <w:rPr/>
        <w:t>u 100%-tnom iznosu.</w:t>
      </w:r>
    </w:p>
    <w:p>
      <w:pPr>
        <w:pStyle w:val="BodyText"/>
        <w:spacing w:before="51"/>
        <w:ind w:left="0"/>
      </w:pPr>
    </w:p>
    <w:p>
      <w:pPr>
        <w:pStyle w:val="Heading4"/>
      </w:pPr>
      <w:r>
        <w:rPr>
          <w:spacing w:val="-2"/>
        </w:rPr>
        <w:t>Potraživanja</w:t>
      </w:r>
    </w:p>
    <w:p>
      <w:pPr>
        <w:pStyle w:val="BodyText"/>
        <w:spacing w:before="0"/>
        <w:ind w:right="21"/>
      </w:pPr>
      <w:r>
        <w:rPr/>
        <w:t>Potraživanja</w:t>
      </w:r>
      <w:r>
        <w:rPr>
          <w:spacing w:val="-8"/>
        </w:rPr>
        <w:t> </w:t>
      </w:r>
      <w:r>
        <w:rPr/>
        <w:t>se</w:t>
      </w:r>
      <w:r>
        <w:rPr>
          <w:spacing w:val="-7"/>
        </w:rPr>
        <w:t> </w:t>
      </w:r>
      <w:r>
        <w:rPr/>
        <w:t>početno</w:t>
      </w:r>
      <w:r>
        <w:rPr>
          <w:spacing w:val="-7"/>
        </w:rPr>
        <w:t> </w:t>
      </w:r>
      <w:r>
        <w:rPr/>
        <w:t>mjere</w:t>
      </w:r>
      <w:r>
        <w:rPr>
          <w:spacing w:val="-7"/>
        </w:rPr>
        <w:t> </w:t>
      </w:r>
      <w:r>
        <w:rPr/>
        <w:t>po</w:t>
      </w:r>
      <w:r>
        <w:rPr>
          <w:spacing w:val="-8"/>
        </w:rPr>
        <w:t> </w:t>
      </w:r>
      <w:r>
        <w:rPr/>
        <w:t>fer</w:t>
      </w:r>
      <w:r>
        <w:rPr>
          <w:spacing w:val="-6"/>
        </w:rPr>
        <w:t> </w:t>
      </w:r>
      <w:r>
        <w:rPr/>
        <w:t>vrijednosti.</w:t>
      </w:r>
      <w:r>
        <w:rPr>
          <w:spacing w:val="-7"/>
        </w:rPr>
        <w:t> </w:t>
      </w:r>
      <w:r>
        <w:rPr/>
        <w:t>Priznavanje,</w:t>
      </w:r>
      <w:r>
        <w:rPr>
          <w:spacing w:val="-7"/>
        </w:rPr>
        <w:t> </w:t>
      </w:r>
      <w:r>
        <w:rPr/>
        <w:t>mjerenje</w:t>
      </w:r>
      <w:r>
        <w:rPr>
          <w:spacing w:val="-8"/>
        </w:rPr>
        <w:t> </w:t>
      </w:r>
      <w:r>
        <w:rPr/>
        <w:t>i</w:t>
      </w:r>
      <w:r>
        <w:rPr>
          <w:spacing w:val="-7"/>
        </w:rPr>
        <w:t> </w:t>
      </w:r>
      <w:r>
        <w:rPr/>
        <w:t>prestanak</w:t>
      </w:r>
      <w:r>
        <w:rPr>
          <w:spacing w:val="-7"/>
        </w:rPr>
        <w:t> </w:t>
      </w:r>
      <w:r>
        <w:rPr/>
        <w:t>priznavanja</w:t>
      </w:r>
      <w:r>
        <w:rPr>
          <w:spacing w:val="-7"/>
        </w:rPr>
        <w:t> </w:t>
      </w:r>
      <w:r>
        <w:rPr/>
        <w:t>obavlja se prema odredbama HSFI 11.</w:t>
      </w:r>
    </w:p>
    <w:p>
      <w:pPr>
        <w:pStyle w:val="BodyText"/>
        <w:spacing w:before="2"/>
        <w:ind w:right="139"/>
        <w:jc w:val="both"/>
      </w:pPr>
      <w:r>
        <w:rPr/>
        <w:t>Ispravak</w:t>
      </w:r>
      <w:r>
        <w:rPr>
          <w:spacing w:val="-16"/>
        </w:rPr>
        <w:t> </w:t>
      </w:r>
      <w:r>
        <w:rPr/>
        <w:t>vrijednosti</w:t>
      </w:r>
      <w:r>
        <w:rPr>
          <w:spacing w:val="-15"/>
        </w:rPr>
        <w:t> </w:t>
      </w:r>
      <w:r>
        <w:rPr/>
        <w:t>potraživanja</w:t>
      </w:r>
      <w:r>
        <w:rPr>
          <w:spacing w:val="-15"/>
        </w:rPr>
        <w:t> </w:t>
      </w:r>
      <w:r>
        <w:rPr/>
        <w:t>provodi</w:t>
      </w:r>
      <w:r>
        <w:rPr>
          <w:spacing w:val="-15"/>
        </w:rPr>
        <w:t> </w:t>
      </w:r>
      <w:r>
        <w:rPr/>
        <w:t>se</w:t>
      </w:r>
      <w:r>
        <w:rPr>
          <w:spacing w:val="-15"/>
        </w:rPr>
        <w:t> </w:t>
      </w:r>
      <w:r>
        <w:rPr/>
        <w:t>kada</w:t>
      </w:r>
      <w:r>
        <w:rPr>
          <w:spacing w:val="-15"/>
        </w:rPr>
        <w:t> </w:t>
      </w:r>
      <w:r>
        <w:rPr/>
        <w:t>postoje</w:t>
      </w:r>
      <w:r>
        <w:rPr>
          <w:spacing w:val="-15"/>
        </w:rPr>
        <w:t> </w:t>
      </w:r>
      <w:r>
        <w:rPr/>
        <w:t>objektivni</w:t>
      </w:r>
      <w:r>
        <w:rPr>
          <w:spacing w:val="-15"/>
        </w:rPr>
        <w:t> </w:t>
      </w:r>
      <w:r>
        <w:rPr/>
        <w:t>dokazi</w:t>
      </w:r>
      <w:r>
        <w:rPr>
          <w:spacing w:val="-15"/>
        </w:rPr>
        <w:t> </w:t>
      </w:r>
      <w:r>
        <w:rPr/>
        <w:t>da</w:t>
      </w:r>
      <w:r>
        <w:rPr>
          <w:spacing w:val="-15"/>
        </w:rPr>
        <w:t> </w:t>
      </w:r>
      <w:r>
        <w:rPr/>
        <w:t>društvo</w:t>
      </w:r>
      <w:r>
        <w:rPr>
          <w:spacing w:val="-15"/>
        </w:rPr>
        <w:t> </w:t>
      </w:r>
      <w:r>
        <w:rPr/>
        <w:t>neće</w:t>
      </w:r>
      <w:r>
        <w:rPr>
          <w:spacing w:val="-15"/>
        </w:rPr>
        <w:t> </w:t>
      </w:r>
      <w:r>
        <w:rPr/>
        <w:t>moći</w:t>
      </w:r>
      <w:r>
        <w:rPr>
          <w:spacing w:val="-15"/>
        </w:rPr>
        <w:t> </w:t>
      </w:r>
      <w:r>
        <w:rPr/>
        <w:t>naplatiti sva svoja potraživanja u skladu s dogovorenim uvjetima. Značajne financijske poteškoće dužnika, vjerojatnost dužnikovog stečaja te neizvršenje ili propusti u plaćanjima smatraju se pokazateljima umanjenja vrijednosti potraživanja od kupaca.</w:t>
      </w:r>
    </w:p>
    <w:p>
      <w:pPr>
        <w:pStyle w:val="BodyText"/>
        <w:spacing w:before="3"/>
        <w:ind w:right="139"/>
        <w:jc w:val="both"/>
      </w:pPr>
      <w:r>
        <w:rPr/>
        <w:t>Iznos ispravka vrijednosti utvrđuje se kao razlika između knjigovodstvene vrijednosti i nadoknadivog iznosa</w:t>
      </w:r>
      <w:r>
        <w:rPr>
          <w:spacing w:val="-1"/>
        </w:rPr>
        <w:t> </w:t>
      </w:r>
      <w:r>
        <w:rPr/>
        <w:t>potraživanja.</w:t>
      </w:r>
      <w:r>
        <w:rPr>
          <w:spacing w:val="-1"/>
        </w:rPr>
        <w:t> </w:t>
      </w:r>
      <w:r>
        <w:rPr/>
        <w:t>Knjigovodstvena vrijednost</w:t>
      </w:r>
      <w:r>
        <w:rPr>
          <w:spacing w:val="-1"/>
        </w:rPr>
        <w:t> </w:t>
      </w:r>
      <w:r>
        <w:rPr/>
        <w:t>imovine je</w:t>
      </w:r>
      <w:r>
        <w:rPr>
          <w:spacing w:val="-1"/>
        </w:rPr>
        <w:t> </w:t>
      </w:r>
      <w:r>
        <w:rPr/>
        <w:t>smanjena korištenjem</w:t>
      </w:r>
      <w:r>
        <w:rPr>
          <w:spacing w:val="-1"/>
        </w:rPr>
        <w:t> </w:t>
      </w:r>
      <w:r>
        <w:rPr/>
        <w:t>izračuna rezerviranja za umanjenjem vrijednosti te je iznos gubitka priznat u računu dobiti i gubitka u „vrijednosnim usklađivanjima“. Kada potraživanje nije naplativo otpisuje se na teret izračuna rezerviranja za potraživanja od kupaca.</w:t>
      </w:r>
    </w:p>
    <w:p>
      <w:pPr>
        <w:pStyle w:val="BodyText"/>
        <w:spacing w:before="51"/>
        <w:ind w:left="0"/>
      </w:pPr>
    </w:p>
    <w:p>
      <w:pPr>
        <w:pStyle w:val="Heading4"/>
        <w:jc w:val="both"/>
      </w:pPr>
      <w:r>
        <w:rPr/>
        <w:t>Kapital</w:t>
      </w:r>
      <w:r>
        <w:rPr>
          <w:spacing w:val="-3"/>
        </w:rPr>
        <w:t> </w:t>
      </w:r>
      <w:r>
        <w:rPr/>
        <w:t>i</w:t>
      </w:r>
      <w:r>
        <w:rPr>
          <w:spacing w:val="-3"/>
        </w:rPr>
        <w:t> </w:t>
      </w:r>
      <w:r>
        <w:rPr>
          <w:spacing w:val="-2"/>
        </w:rPr>
        <w:t>rezerve</w:t>
      </w:r>
    </w:p>
    <w:p>
      <w:pPr>
        <w:pStyle w:val="BodyText"/>
        <w:spacing w:before="0"/>
        <w:ind w:right="139"/>
        <w:jc w:val="both"/>
      </w:pPr>
      <w:r>
        <w:rPr/>
        <w:t>Kapital se sastoji od upisanog kapitala, kapitalnih rezervi, rezervi iz dobiti, revalorizacijskih rezervi, rezervi fer vrijednosti, zadržane dobiti ili prenesenog gubitka, dobiti ili gubitka tekuće godine i manjinskih</w:t>
      </w:r>
      <w:r>
        <w:rPr>
          <w:spacing w:val="-11"/>
        </w:rPr>
        <w:t> </w:t>
      </w:r>
      <w:r>
        <w:rPr/>
        <w:t>(nekontrolirajućih)</w:t>
      </w:r>
      <w:r>
        <w:rPr>
          <w:spacing w:val="-10"/>
        </w:rPr>
        <w:t> </w:t>
      </w:r>
      <w:r>
        <w:rPr/>
        <w:t>interesa.</w:t>
      </w:r>
      <w:r>
        <w:rPr>
          <w:spacing w:val="-10"/>
        </w:rPr>
        <w:t> </w:t>
      </w:r>
      <w:r>
        <w:rPr/>
        <w:t>Priznavanje,</w:t>
      </w:r>
      <w:r>
        <w:rPr>
          <w:spacing w:val="-10"/>
        </w:rPr>
        <w:t> </w:t>
      </w:r>
      <w:r>
        <w:rPr/>
        <w:t>mjerenje</w:t>
      </w:r>
      <w:r>
        <w:rPr>
          <w:spacing w:val="-10"/>
        </w:rPr>
        <w:t> </w:t>
      </w:r>
      <w:r>
        <w:rPr/>
        <w:t>i</w:t>
      </w:r>
      <w:r>
        <w:rPr>
          <w:spacing w:val="-10"/>
        </w:rPr>
        <w:t> </w:t>
      </w:r>
      <w:r>
        <w:rPr/>
        <w:t>prestanak</w:t>
      </w:r>
      <w:r>
        <w:rPr>
          <w:spacing w:val="-10"/>
        </w:rPr>
        <w:t> </w:t>
      </w:r>
      <w:r>
        <w:rPr/>
        <w:t>priznavanja</w:t>
      </w:r>
      <w:r>
        <w:rPr>
          <w:spacing w:val="-10"/>
        </w:rPr>
        <w:t> </w:t>
      </w:r>
      <w:r>
        <w:rPr/>
        <w:t>obavlja</w:t>
      </w:r>
      <w:r>
        <w:rPr>
          <w:spacing w:val="-10"/>
        </w:rPr>
        <w:t> </w:t>
      </w:r>
      <w:r>
        <w:rPr/>
        <w:t>se</w:t>
      </w:r>
      <w:r>
        <w:rPr>
          <w:spacing w:val="-10"/>
        </w:rPr>
        <w:t> </w:t>
      </w:r>
      <w:r>
        <w:rPr/>
        <w:t>prema odredbama HSFI 12.</w:t>
      </w:r>
    </w:p>
    <w:p>
      <w:pPr>
        <w:pStyle w:val="BodyText"/>
        <w:spacing w:before="50"/>
        <w:ind w:left="0"/>
      </w:pPr>
    </w:p>
    <w:p>
      <w:pPr>
        <w:pStyle w:val="Heading4"/>
      </w:pPr>
      <w:r>
        <w:rPr>
          <w:spacing w:val="-2"/>
        </w:rPr>
        <w:t>Obveze</w:t>
      </w:r>
    </w:p>
    <w:p>
      <w:pPr>
        <w:pStyle w:val="BodyText"/>
        <w:spacing w:before="0"/>
        <w:ind w:right="21"/>
      </w:pPr>
      <w:r>
        <w:rPr/>
        <w:t>Obveze se početno mjere po fer vrijednosti. Priznavanje, mjerenje i prestanak priznavanja obavlja se prema odredbama HSFI 13.</w:t>
      </w:r>
    </w:p>
    <w:p>
      <w:pPr>
        <w:pStyle w:val="BodyText"/>
        <w:spacing w:before="2"/>
        <w:ind w:right="139"/>
        <w:jc w:val="both"/>
      </w:pPr>
      <w:r>
        <w:rPr/>
        <w:t>Obveze se klasificiraju kao kratkotrajne i dugotrajne. Obveze se klasificiraju kao kratkoročne obveze, osim ako Društvo ima pravo odgoditi podmirenje obveze na rok duži od 12 mjeseci. Obveze se priznaju kada je vjerojatno da će zbog podmirenja sadašnje obveze doći do odlijevanja resursa poduzetnika. Obveze prema dobavljačima i zaposlenima te obveze za predujmove mjere se po iznosu kojim će se </w:t>
      </w:r>
      <w:r>
        <w:rPr>
          <w:spacing w:val="-2"/>
        </w:rPr>
        <w:t>podmiriti.</w:t>
      </w:r>
    </w:p>
    <w:p>
      <w:pPr>
        <w:pStyle w:val="BodyText"/>
        <w:spacing w:after="0"/>
        <w:jc w:val="both"/>
        <w:sectPr>
          <w:footerReference w:type="default" r:id="rId6"/>
          <w:pgSz w:w="11910" w:h="16840"/>
          <w:pgMar w:header="0" w:footer="742" w:top="1040" w:bottom="940" w:left="1417" w:right="992"/>
          <w:pgNumType w:start="2"/>
        </w:sectPr>
      </w:pPr>
    </w:p>
    <w:p>
      <w:pPr>
        <w:pStyle w:val="Heading4"/>
        <w:spacing w:before="76"/>
        <w:jc w:val="both"/>
      </w:pPr>
      <w:r>
        <w:rPr/>
        <w:t>Tekući</w:t>
      </w:r>
      <w:r>
        <w:rPr>
          <w:spacing w:val="-13"/>
        </w:rPr>
        <w:t> </w:t>
      </w:r>
      <w:r>
        <w:rPr/>
        <w:t>porez</w:t>
      </w:r>
      <w:r>
        <w:rPr>
          <w:spacing w:val="-13"/>
        </w:rPr>
        <w:t> </w:t>
      </w:r>
      <w:r>
        <w:rPr/>
        <w:t>na</w:t>
      </w:r>
      <w:r>
        <w:rPr>
          <w:spacing w:val="-12"/>
        </w:rPr>
        <w:t> </w:t>
      </w:r>
      <w:r>
        <w:rPr>
          <w:spacing w:val="-4"/>
        </w:rPr>
        <w:t>dobit</w:t>
      </w:r>
    </w:p>
    <w:p>
      <w:pPr>
        <w:pStyle w:val="BodyText"/>
        <w:spacing w:before="0"/>
        <w:ind w:right="139"/>
        <w:jc w:val="both"/>
      </w:pPr>
      <w:r>
        <w:rPr/>
        <w:t>Iznos poreza na dobit za tekuću godinu obračunava se na temelju poreznog zakona koji je na snazi u Republici Hrvatskoj na dan bilance. Tekući porez knjižit će se na teret kapitala ako se porez odnosi na stavke koje se direktno knjiže na teret kapitala u istom razdoblju.</w:t>
      </w:r>
    </w:p>
    <w:p>
      <w:pPr>
        <w:pStyle w:val="BodyText"/>
        <w:spacing w:before="50"/>
        <w:ind w:left="0"/>
      </w:pPr>
    </w:p>
    <w:p>
      <w:pPr>
        <w:pStyle w:val="Heading4"/>
        <w:jc w:val="both"/>
      </w:pPr>
      <w:r>
        <w:rPr/>
        <w:t>Porez</w:t>
      </w:r>
      <w:r>
        <w:rPr>
          <w:spacing w:val="-3"/>
        </w:rPr>
        <w:t> </w:t>
      </w:r>
      <w:r>
        <w:rPr/>
        <w:t>na</w:t>
      </w:r>
      <w:r>
        <w:rPr>
          <w:spacing w:val="-3"/>
        </w:rPr>
        <w:t> </w:t>
      </w:r>
      <w:r>
        <w:rPr/>
        <w:t>dodanu</w:t>
      </w:r>
      <w:r>
        <w:rPr>
          <w:spacing w:val="-3"/>
        </w:rPr>
        <w:t> </w:t>
      </w:r>
      <w:r>
        <w:rPr>
          <w:spacing w:val="-2"/>
        </w:rPr>
        <w:t>vrijednost</w:t>
      </w:r>
    </w:p>
    <w:p>
      <w:pPr>
        <w:pStyle w:val="BodyText"/>
        <w:spacing w:before="0"/>
        <w:ind w:right="139"/>
        <w:jc w:val="both"/>
      </w:pPr>
      <w:r>
        <w:rPr/>
        <w:t>Porezni propisi zahtijevaju bilježenje PDV-a na neto osnovi. PDV koji proizlazi iz transakcija prodaje i kupnje priznaje se i iskazuje u bilanci na neto osnovi.</w:t>
      </w:r>
    </w:p>
    <w:p>
      <w:pPr>
        <w:pStyle w:val="BodyText"/>
        <w:spacing w:before="48"/>
        <w:ind w:left="0"/>
      </w:pPr>
    </w:p>
    <w:p>
      <w:pPr>
        <w:pStyle w:val="Heading4"/>
      </w:pPr>
      <w:r>
        <w:rPr>
          <w:spacing w:val="-2"/>
        </w:rPr>
        <w:t>Prihodi</w:t>
      </w:r>
    </w:p>
    <w:p>
      <w:pPr>
        <w:pStyle w:val="BodyText"/>
        <w:spacing w:before="0"/>
        <w:ind w:right="139"/>
        <w:jc w:val="both"/>
      </w:pPr>
      <w:r>
        <w:rPr/>
        <w:t>Prihodi</w:t>
      </w:r>
      <w:r>
        <w:rPr>
          <w:spacing w:val="-2"/>
        </w:rPr>
        <w:t> </w:t>
      </w:r>
      <w:r>
        <w:rPr/>
        <w:t>se</w:t>
      </w:r>
      <w:r>
        <w:rPr>
          <w:spacing w:val="-2"/>
        </w:rPr>
        <w:t> </w:t>
      </w:r>
      <w:r>
        <w:rPr/>
        <w:t>priznaju</w:t>
      </w:r>
      <w:r>
        <w:rPr>
          <w:spacing w:val="-1"/>
        </w:rPr>
        <w:t> </w:t>
      </w:r>
      <w:r>
        <w:rPr/>
        <w:t>kada</w:t>
      </w:r>
      <w:r>
        <w:rPr>
          <w:spacing w:val="-2"/>
        </w:rPr>
        <w:t> </w:t>
      </w:r>
      <w:r>
        <w:rPr/>
        <w:t>je</w:t>
      </w:r>
      <w:r>
        <w:rPr>
          <w:spacing w:val="-1"/>
        </w:rPr>
        <w:t> </w:t>
      </w:r>
      <w:r>
        <w:rPr/>
        <w:t>vjerojatno</w:t>
      </w:r>
      <w:r>
        <w:rPr>
          <w:spacing w:val="-2"/>
        </w:rPr>
        <w:t> </w:t>
      </w:r>
      <w:r>
        <w:rPr/>
        <w:t>da</w:t>
      </w:r>
      <w:r>
        <w:rPr>
          <w:spacing w:val="-1"/>
        </w:rPr>
        <w:t> </w:t>
      </w:r>
      <w:r>
        <w:rPr/>
        <w:t>će</w:t>
      </w:r>
      <w:r>
        <w:rPr>
          <w:spacing w:val="-2"/>
        </w:rPr>
        <w:t> </w:t>
      </w:r>
      <w:r>
        <w:rPr/>
        <w:t>buduće</w:t>
      </w:r>
      <w:r>
        <w:rPr>
          <w:spacing w:val="-2"/>
        </w:rPr>
        <w:t> </w:t>
      </w:r>
      <w:r>
        <w:rPr/>
        <w:t>ekonomske</w:t>
      </w:r>
      <w:r>
        <w:rPr>
          <w:spacing w:val="-1"/>
        </w:rPr>
        <w:t> </w:t>
      </w:r>
      <w:r>
        <w:rPr/>
        <w:t>koristi</w:t>
      </w:r>
      <w:r>
        <w:rPr>
          <w:spacing w:val="-2"/>
        </w:rPr>
        <w:t> </w:t>
      </w:r>
      <w:r>
        <w:rPr/>
        <w:t>ulaziti</w:t>
      </w:r>
      <w:r>
        <w:rPr>
          <w:spacing w:val="-1"/>
        </w:rPr>
        <w:t> </w:t>
      </w:r>
      <w:r>
        <w:rPr/>
        <w:t>kod</w:t>
      </w:r>
      <w:r>
        <w:rPr>
          <w:spacing w:val="-2"/>
        </w:rPr>
        <w:t> </w:t>
      </w:r>
      <w:r>
        <w:rPr/>
        <w:t>poduzetnika</w:t>
      </w:r>
      <w:r>
        <w:rPr>
          <w:spacing w:val="-1"/>
        </w:rPr>
        <w:t> </w:t>
      </w:r>
      <w:r>
        <w:rPr/>
        <w:t>i</w:t>
      </w:r>
      <w:r>
        <w:rPr>
          <w:spacing w:val="-2"/>
        </w:rPr>
        <w:t> </w:t>
      </w:r>
      <w:r>
        <w:rPr/>
        <w:t>kada</w:t>
      </w:r>
      <w:r>
        <w:rPr>
          <w:spacing w:val="-1"/>
        </w:rPr>
        <w:t> </w:t>
      </w:r>
      <w:r>
        <w:rPr/>
        <w:t>se mogu</w:t>
      </w:r>
      <w:r>
        <w:rPr>
          <w:spacing w:val="-16"/>
        </w:rPr>
        <w:t> </w:t>
      </w:r>
      <w:r>
        <w:rPr/>
        <w:t>pouzdano</w:t>
      </w:r>
      <w:r>
        <w:rPr>
          <w:spacing w:val="-15"/>
        </w:rPr>
        <w:t> </w:t>
      </w:r>
      <w:r>
        <w:rPr/>
        <w:t>mjeriti.</w:t>
      </w:r>
      <w:r>
        <w:rPr>
          <w:spacing w:val="-15"/>
        </w:rPr>
        <w:t> </w:t>
      </w:r>
      <w:r>
        <w:rPr/>
        <w:t>Priznavanje,</w:t>
      </w:r>
      <w:r>
        <w:rPr>
          <w:spacing w:val="-15"/>
        </w:rPr>
        <w:t> </w:t>
      </w:r>
      <w:r>
        <w:rPr/>
        <w:t>mjerenje</w:t>
      </w:r>
      <w:r>
        <w:rPr>
          <w:spacing w:val="-14"/>
        </w:rPr>
        <w:t> </w:t>
      </w:r>
      <w:r>
        <w:rPr/>
        <w:t>i</w:t>
      </w:r>
      <w:r>
        <w:rPr>
          <w:spacing w:val="-15"/>
        </w:rPr>
        <w:t> </w:t>
      </w:r>
      <w:r>
        <w:rPr/>
        <w:t>prestanak</w:t>
      </w:r>
      <w:r>
        <w:rPr>
          <w:spacing w:val="-15"/>
        </w:rPr>
        <w:t> </w:t>
      </w:r>
      <w:r>
        <w:rPr/>
        <w:t>priznavanja</w:t>
      </w:r>
      <w:r>
        <w:rPr>
          <w:spacing w:val="-15"/>
        </w:rPr>
        <w:t> </w:t>
      </w:r>
      <w:r>
        <w:rPr/>
        <w:t>obavlja</w:t>
      </w:r>
      <w:r>
        <w:rPr>
          <w:spacing w:val="-15"/>
        </w:rPr>
        <w:t> </w:t>
      </w:r>
      <w:r>
        <w:rPr/>
        <w:t>se</w:t>
      </w:r>
      <w:r>
        <w:rPr>
          <w:spacing w:val="-15"/>
        </w:rPr>
        <w:t> </w:t>
      </w:r>
      <w:r>
        <w:rPr/>
        <w:t>prema</w:t>
      </w:r>
      <w:r>
        <w:rPr>
          <w:spacing w:val="-15"/>
        </w:rPr>
        <w:t> </w:t>
      </w:r>
      <w:r>
        <w:rPr/>
        <w:t>odredbama</w:t>
      </w:r>
      <w:r>
        <w:rPr>
          <w:spacing w:val="-15"/>
        </w:rPr>
        <w:t> </w:t>
      </w:r>
      <w:r>
        <w:rPr/>
        <w:t>HSFI </w:t>
      </w:r>
      <w:r>
        <w:rPr>
          <w:spacing w:val="-4"/>
        </w:rPr>
        <w:t>15.</w:t>
      </w:r>
    </w:p>
    <w:p>
      <w:pPr>
        <w:pStyle w:val="BodyText"/>
        <w:spacing w:before="3"/>
        <w:ind w:right="139"/>
        <w:jc w:val="both"/>
      </w:pPr>
      <w:r>
        <w:rPr/>
        <w:t>Prihodi po HSFI 15 podijeljeni su na poslovne prihode i financijske prihode. Prihodi se sastoje od fer vrijednosti primljene naknade ili potraživanja za prodane usluge tijekom redovnog poslovanja društva. Prihodi</w:t>
      </w:r>
      <w:r>
        <w:rPr>
          <w:spacing w:val="-1"/>
        </w:rPr>
        <w:t> </w:t>
      </w:r>
      <w:r>
        <w:rPr/>
        <w:t>su</w:t>
      </w:r>
      <w:r>
        <w:rPr>
          <w:spacing w:val="-1"/>
        </w:rPr>
        <w:t> </w:t>
      </w:r>
      <w:r>
        <w:rPr/>
        <w:t>iskazani</w:t>
      </w:r>
      <w:r>
        <w:rPr>
          <w:spacing w:val="-1"/>
        </w:rPr>
        <w:t> </w:t>
      </w:r>
      <w:r>
        <w:rPr/>
        <w:t>u</w:t>
      </w:r>
      <w:r>
        <w:rPr>
          <w:spacing w:val="-1"/>
        </w:rPr>
        <w:t> </w:t>
      </w:r>
      <w:r>
        <w:rPr/>
        <w:t>iznosima</w:t>
      </w:r>
      <w:r>
        <w:rPr>
          <w:spacing w:val="-1"/>
        </w:rPr>
        <w:t> </w:t>
      </w:r>
      <w:r>
        <w:rPr/>
        <w:t>koji</w:t>
      </w:r>
      <w:r>
        <w:rPr>
          <w:spacing w:val="-1"/>
        </w:rPr>
        <w:t> </w:t>
      </w:r>
      <w:r>
        <w:rPr/>
        <w:t>su</w:t>
      </w:r>
      <w:r>
        <w:rPr>
          <w:spacing w:val="-1"/>
        </w:rPr>
        <w:t> </w:t>
      </w:r>
      <w:r>
        <w:rPr/>
        <w:t>umanjeni</w:t>
      </w:r>
      <w:r>
        <w:rPr>
          <w:spacing w:val="-1"/>
        </w:rPr>
        <w:t> </w:t>
      </w:r>
      <w:r>
        <w:rPr/>
        <w:t>za</w:t>
      </w:r>
      <w:r>
        <w:rPr>
          <w:spacing w:val="-1"/>
        </w:rPr>
        <w:t> </w:t>
      </w:r>
      <w:r>
        <w:rPr/>
        <w:t>porez</w:t>
      </w:r>
      <w:r>
        <w:rPr>
          <w:spacing w:val="-1"/>
        </w:rPr>
        <w:t> </w:t>
      </w:r>
      <w:r>
        <w:rPr/>
        <w:t>na</w:t>
      </w:r>
      <w:r>
        <w:rPr>
          <w:spacing w:val="-1"/>
        </w:rPr>
        <w:t> </w:t>
      </w:r>
      <w:r>
        <w:rPr/>
        <w:t>dodanu</w:t>
      </w:r>
      <w:r>
        <w:rPr>
          <w:spacing w:val="-1"/>
        </w:rPr>
        <w:t> </w:t>
      </w:r>
      <w:r>
        <w:rPr/>
        <w:t>vrijednost.</w:t>
      </w:r>
      <w:r>
        <w:rPr>
          <w:spacing w:val="-1"/>
        </w:rPr>
        <w:t> </w:t>
      </w:r>
      <w:r>
        <w:rPr/>
        <w:t>Društvo</w:t>
      </w:r>
      <w:r>
        <w:rPr>
          <w:spacing w:val="-1"/>
        </w:rPr>
        <w:t> </w:t>
      </w:r>
      <w:r>
        <w:rPr/>
        <w:t>priznaje prihode kada se iznos prihoda može pouzdano mjeriti i kada je izvjesno da će društvo imati buduće ekonomske </w:t>
      </w:r>
      <w:r>
        <w:rPr>
          <w:spacing w:val="-2"/>
        </w:rPr>
        <w:t>koristi.</w:t>
      </w:r>
    </w:p>
    <w:p>
      <w:pPr>
        <w:pStyle w:val="BodyText"/>
        <w:spacing w:before="3"/>
        <w:ind w:right="139"/>
        <w:jc w:val="both"/>
      </w:pPr>
      <w:r>
        <w:rPr/>
        <w:t>Odredbe</w:t>
      </w:r>
      <w:r>
        <w:rPr>
          <w:spacing w:val="-9"/>
        </w:rPr>
        <w:t> </w:t>
      </w:r>
      <w:r>
        <w:rPr/>
        <w:t>Zakona</w:t>
      </w:r>
      <w:r>
        <w:rPr>
          <w:spacing w:val="-8"/>
        </w:rPr>
        <w:t> </w:t>
      </w:r>
      <w:r>
        <w:rPr/>
        <w:t>o</w:t>
      </w:r>
      <w:r>
        <w:rPr>
          <w:spacing w:val="-8"/>
        </w:rPr>
        <w:t> </w:t>
      </w:r>
      <w:r>
        <w:rPr/>
        <w:t>računovodstvu,</w:t>
      </w:r>
      <w:r>
        <w:rPr>
          <w:spacing w:val="-8"/>
        </w:rPr>
        <w:t> </w:t>
      </w:r>
      <w:r>
        <w:rPr/>
        <w:t>kao</w:t>
      </w:r>
      <w:r>
        <w:rPr>
          <w:spacing w:val="-8"/>
        </w:rPr>
        <w:t> </w:t>
      </w:r>
      <w:r>
        <w:rPr/>
        <w:t>i</w:t>
      </w:r>
      <w:r>
        <w:rPr>
          <w:spacing w:val="-9"/>
        </w:rPr>
        <w:t> </w:t>
      </w:r>
      <w:r>
        <w:rPr/>
        <w:t>HSFI</w:t>
      </w:r>
      <w:r>
        <w:rPr>
          <w:spacing w:val="-7"/>
        </w:rPr>
        <w:t> </w:t>
      </w:r>
      <w:r>
        <w:rPr/>
        <w:t>15,</w:t>
      </w:r>
      <w:r>
        <w:rPr>
          <w:spacing w:val="-8"/>
        </w:rPr>
        <w:t> </w:t>
      </w:r>
      <w:r>
        <w:rPr/>
        <w:t>od</w:t>
      </w:r>
      <w:r>
        <w:rPr>
          <w:spacing w:val="-8"/>
        </w:rPr>
        <w:t> </w:t>
      </w:r>
      <w:r>
        <w:rPr/>
        <w:t>izvještaja</w:t>
      </w:r>
      <w:r>
        <w:rPr>
          <w:spacing w:val="-8"/>
        </w:rPr>
        <w:t> </w:t>
      </w:r>
      <w:r>
        <w:rPr/>
        <w:t>za</w:t>
      </w:r>
      <w:r>
        <w:rPr>
          <w:spacing w:val="-9"/>
        </w:rPr>
        <w:t> </w:t>
      </w:r>
      <w:r>
        <w:rPr/>
        <w:t>2024.</w:t>
      </w:r>
      <w:r>
        <w:rPr>
          <w:spacing w:val="-8"/>
        </w:rPr>
        <w:t> </w:t>
      </w:r>
      <w:r>
        <w:rPr/>
        <w:t>godinu</w:t>
      </w:r>
      <w:r>
        <w:rPr>
          <w:spacing w:val="-8"/>
        </w:rPr>
        <w:t> </w:t>
      </w:r>
      <w:r>
        <w:rPr/>
        <w:t>propisuju</w:t>
      </w:r>
      <w:r>
        <w:rPr>
          <w:spacing w:val="-8"/>
        </w:rPr>
        <w:t> </w:t>
      </w:r>
      <w:r>
        <w:rPr/>
        <w:t>da</w:t>
      </w:r>
      <w:r>
        <w:rPr>
          <w:spacing w:val="-8"/>
        </w:rPr>
        <w:t> </w:t>
      </w:r>
      <w:r>
        <w:rPr/>
        <w:t>se</w:t>
      </w:r>
      <w:r>
        <w:rPr>
          <w:spacing w:val="-8"/>
        </w:rPr>
        <w:t> </w:t>
      </w:r>
      <w:r>
        <w:rPr/>
        <w:t>izvanredni prihodi</w:t>
      </w:r>
      <w:r>
        <w:rPr>
          <w:spacing w:val="-4"/>
        </w:rPr>
        <w:t> </w:t>
      </w:r>
      <w:r>
        <w:rPr/>
        <w:t>ne</w:t>
      </w:r>
      <w:r>
        <w:rPr>
          <w:spacing w:val="-4"/>
        </w:rPr>
        <w:t> </w:t>
      </w:r>
      <w:r>
        <w:rPr/>
        <w:t>iskazuju</w:t>
      </w:r>
      <w:r>
        <w:rPr>
          <w:spacing w:val="-4"/>
        </w:rPr>
        <w:t> </w:t>
      </w:r>
      <w:r>
        <w:rPr/>
        <w:t>zasebno</w:t>
      </w:r>
      <w:r>
        <w:rPr>
          <w:spacing w:val="-4"/>
        </w:rPr>
        <w:t> </w:t>
      </w:r>
      <w:r>
        <w:rPr/>
        <w:t>te</w:t>
      </w:r>
      <w:r>
        <w:rPr>
          <w:spacing w:val="-4"/>
        </w:rPr>
        <w:t> </w:t>
      </w:r>
      <w:r>
        <w:rPr/>
        <w:t>su</w:t>
      </w:r>
      <w:r>
        <w:rPr>
          <w:spacing w:val="-4"/>
        </w:rPr>
        <w:t> </w:t>
      </w:r>
      <w:r>
        <w:rPr/>
        <w:t>izvanredni</w:t>
      </w:r>
      <w:r>
        <w:rPr>
          <w:spacing w:val="-4"/>
        </w:rPr>
        <w:t> </w:t>
      </w:r>
      <w:r>
        <w:rPr/>
        <w:t>prihodi</w:t>
      </w:r>
      <w:r>
        <w:rPr>
          <w:spacing w:val="-4"/>
        </w:rPr>
        <w:t> </w:t>
      </w:r>
      <w:r>
        <w:rPr/>
        <w:t>iz</w:t>
      </w:r>
      <w:r>
        <w:rPr>
          <w:spacing w:val="-4"/>
        </w:rPr>
        <w:t> </w:t>
      </w:r>
      <w:r>
        <w:rPr/>
        <w:t>prijašnjih</w:t>
      </w:r>
      <w:r>
        <w:rPr>
          <w:spacing w:val="-4"/>
        </w:rPr>
        <w:t> </w:t>
      </w:r>
      <w:r>
        <w:rPr/>
        <w:t>godina</w:t>
      </w:r>
      <w:r>
        <w:rPr>
          <w:spacing w:val="-4"/>
        </w:rPr>
        <w:t> </w:t>
      </w:r>
      <w:r>
        <w:rPr/>
        <w:t>iskazani</w:t>
      </w:r>
      <w:r>
        <w:rPr>
          <w:spacing w:val="-4"/>
        </w:rPr>
        <w:t> </w:t>
      </w:r>
      <w:r>
        <w:rPr/>
        <w:t>u</w:t>
      </w:r>
      <w:r>
        <w:rPr>
          <w:spacing w:val="-4"/>
        </w:rPr>
        <w:t> </w:t>
      </w:r>
      <w:r>
        <w:rPr/>
        <w:t>poslovnim</w:t>
      </w:r>
      <w:r>
        <w:rPr>
          <w:spacing w:val="-4"/>
        </w:rPr>
        <w:t> </w:t>
      </w:r>
      <w:r>
        <w:rPr/>
        <w:t>prihodima.</w:t>
      </w:r>
    </w:p>
    <w:p>
      <w:pPr>
        <w:pStyle w:val="BodyText"/>
        <w:spacing w:before="49"/>
        <w:ind w:left="0"/>
      </w:pPr>
    </w:p>
    <w:p>
      <w:pPr>
        <w:pStyle w:val="Heading4"/>
      </w:pPr>
      <w:r>
        <w:rPr>
          <w:spacing w:val="-2"/>
        </w:rPr>
        <w:t>Rashodi</w:t>
      </w:r>
    </w:p>
    <w:p>
      <w:pPr>
        <w:pStyle w:val="BodyText"/>
        <w:spacing w:before="0"/>
        <w:ind w:right="139"/>
        <w:jc w:val="both"/>
      </w:pPr>
      <w:r>
        <w:rPr/>
        <w:t>Rashodi se priznaju kada smanjenje budućih ekonomskih koristi proizlazi iz smanjenja imovine ili povećanja</w:t>
      </w:r>
      <w:r>
        <w:rPr>
          <w:spacing w:val="-11"/>
        </w:rPr>
        <w:t> </w:t>
      </w:r>
      <w:r>
        <w:rPr/>
        <w:t>obaveza</w:t>
      </w:r>
      <w:r>
        <w:rPr>
          <w:spacing w:val="-10"/>
        </w:rPr>
        <w:t> </w:t>
      </w:r>
      <w:r>
        <w:rPr/>
        <w:t>koje</w:t>
      </w:r>
      <w:r>
        <w:rPr>
          <w:spacing w:val="-10"/>
        </w:rPr>
        <w:t> </w:t>
      </w:r>
      <w:r>
        <w:rPr/>
        <w:t>se</w:t>
      </w:r>
      <w:r>
        <w:rPr>
          <w:spacing w:val="-10"/>
        </w:rPr>
        <w:t> </w:t>
      </w:r>
      <w:r>
        <w:rPr/>
        <w:t>može</w:t>
      </w:r>
      <w:r>
        <w:rPr>
          <w:spacing w:val="-10"/>
        </w:rPr>
        <w:t> </w:t>
      </w:r>
      <w:r>
        <w:rPr/>
        <w:t>pouzdano</w:t>
      </w:r>
      <w:r>
        <w:rPr>
          <w:spacing w:val="-10"/>
        </w:rPr>
        <w:t> </w:t>
      </w:r>
      <w:r>
        <w:rPr/>
        <w:t>izmjeriti,</w:t>
      </w:r>
      <w:r>
        <w:rPr>
          <w:spacing w:val="-11"/>
        </w:rPr>
        <w:t> </w:t>
      </w:r>
      <w:r>
        <w:rPr/>
        <w:t>odnosno</w:t>
      </w:r>
      <w:r>
        <w:rPr>
          <w:spacing w:val="-10"/>
        </w:rPr>
        <w:t> </w:t>
      </w:r>
      <w:r>
        <w:rPr/>
        <w:t>kada</w:t>
      </w:r>
      <w:r>
        <w:rPr>
          <w:spacing w:val="-10"/>
        </w:rPr>
        <w:t> </w:t>
      </w:r>
      <w:r>
        <w:rPr/>
        <w:t>isti</w:t>
      </w:r>
      <w:r>
        <w:rPr>
          <w:spacing w:val="-10"/>
        </w:rPr>
        <w:t> </w:t>
      </w:r>
      <w:r>
        <w:rPr/>
        <w:t>nastaju</w:t>
      </w:r>
      <w:r>
        <w:rPr>
          <w:spacing w:val="-10"/>
        </w:rPr>
        <w:t> </w:t>
      </w:r>
      <w:r>
        <w:rPr/>
        <w:t>istodobno</w:t>
      </w:r>
      <w:r>
        <w:rPr>
          <w:spacing w:val="-10"/>
        </w:rPr>
        <w:t> </w:t>
      </w:r>
      <w:r>
        <w:rPr/>
        <w:t>s</w:t>
      </w:r>
      <w:r>
        <w:rPr>
          <w:spacing w:val="-10"/>
        </w:rPr>
        <w:t> </w:t>
      </w:r>
      <w:r>
        <w:rPr/>
        <w:t>priznavanjem ili</w:t>
      </w:r>
      <w:r>
        <w:rPr>
          <w:spacing w:val="-6"/>
        </w:rPr>
        <w:t> </w:t>
      </w:r>
      <w:r>
        <w:rPr/>
        <w:t>smanjenjem</w:t>
      </w:r>
      <w:r>
        <w:rPr>
          <w:spacing w:val="-6"/>
        </w:rPr>
        <w:t> </w:t>
      </w:r>
      <w:r>
        <w:rPr/>
        <w:t>imovine,</w:t>
      </w:r>
      <w:r>
        <w:rPr>
          <w:spacing w:val="-6"/>
        </w:rPr>
        <w:t> </w:t>
      </w:r>
      <w:r>
        <w:rPr/>
        <w:t>a</w:t>
      </w:r>
      <w:r>
        <w:rPr>
          <w:spacing w:val="-5"/>
        </w:rPr>
        <w:t> </w:t>
      </w:r>
      <w:r>
        <w:rPr/>
        <w:t>na</w:t>
      </w:r>
      <w:r>
        <w:rPr>
          <w:spacing w:val="-6"/>
        </w:rPr>
        <w:t> </w:t>
      </w:r>
      <w:r>
        <w:rPr/>
        <w:t>temelju</w:t>
      </w:r>
      <w:r>
        <w:rPr>
          <w:spacing w:val="-6"/>
        </w:rPr>
        <w:t> </w:t>
      </w:r>
      <w:r>
        <w:rPr/>
        <w:t>izravne</w:t>
      </w:r>
      <w:r>
        <w:rPr>
          <w:spacing w:val="-5"/>
        </w:rPr>
        <w:t> </w:t>
      </w:r>
      <w:r>
        <w:rPr/>
        <w:t>povezanosti</w:t>
      </w:r>
      <w:r>
        <w:rPr>
          <w:spacing w:val="-6"/>
        </w:rPr>
        <w:t> </w:t>
      </w:r>
      <w:r>
        <w:rPr/>
        <w:t>između</w:t>
      </w:r>
      <w:r>
        <w:rPr>
          <w:spacing w:val="-6"/>
        </w:rPr>
        <w:t> </w:t>
      </w:r>
      <w:r>
        <w:rPr/>
        <w:t>nastalih</w:t>
      </w:r>
      <w:r>
        <w:rPr>
          <w:spacing w:val="-5"/>
        </w:rPr>
        <w:t> </w:t>
      </w:r>
      <w:r>
        <w:rPr/>
        <w:t>troškova</w:t>
      </w:r>
      <w:r>
        <w:rPr>
          <w:spacing w:val="-6"/>
        </w:rPr>
        <w:t> </w:t>
      </w:r>
      <w:r>
        <w:rPr/>
        <w:t>i</w:t>
      </w:r>
      <w:r>
        <w:rPr>
          <w:spacing w:val="-6"/>
        </w:rPr>
        <w:t> </w:t>
      </w:r>
      <w:r>
        <w:rPr/>
        <w:t>određenih</w:t>
      </w:r>
      <w:r>
        <w:rPr>
          <w:spacing w:val="-5"/>
        </w:rPr>
        <w:t> </w:t>
      </w:r>
      <w:r>
        <w:rPr/>
        <w:t>prihoda. Priznavanje, mjerenje i prestanak priznavanja obavlja se prema odredbama HSFI 16.</w:t>
      </w:r>
    </w:p>
    <w:p>
      <w:pPr>
        <w:pStyle w:val="BodyText"/>
        <w:spacing w:before="50"/>
        <w:ind w:left="0"/>
      </w:pPr>
    </w:p>
    <w:p>
      <w:pPr>
        <w:pStyle w:val="Heading4"/>
        <w:jc w:val="both"/>
      </w:pPr>
      <w:r>
        <w:rPr/>
        <w:t>Vrijednosti</w:t>
      </w:r>
      <w:r>
        <w:rPr>
          <w:spacing w:val="-12"/>
        </w:rPr>
        <w:t> </w:t>
      </w:r>
      <w:r>
        <w:rPr/>
        <w:t>iskazane</w:t>
      </w:r>
      <w:r>
        <w:rPr>
          <w:spacing w:val="-10"/>
        </w:rPr>
        <w:t> </w:t>
      </w:r>
      <w:r>
        <w:rPr/>
        <w:t>u</w:t>
      </w:r>
      <w:r>
        <w:rPr>
          <w:spacing w:val="-9"/>
        </w:rPr>
        <w:t> </w:t>
      </w:r>
      <w:r>
        <w:rPr/>
        <w:t>financijskim</w:t>
      </w:r>
      <w:r>
        <w:rPr>
          <w:spacing w:val="-10"/>
        </w:rPr>
        <w:t> </w:t>
      </w:r>
      <w:r>
        <w:rPr/>
        <w:t>izvještajima</w:t>
      </w:r>
      <w:r>
        <w:rPr>
          <w:spacing w:val="-9"/>
        </w:rPr>
        <w:t> </w:t>
      </w:r>
      <w:r>
        <w:rPr>
          <w:spacing w:val="-2"/>
        </w:rPr>
        <w:t>(iznosi)</w:t>
      </w:r>
    </w:p>
    <w:p>
      <w:pPr>
        <w:pStyle w:val="BodyText"/>
        <w:spacing w:before="0"/>
        <w:ind w:right="139"/>
        <w:jc w:val="both"/>
      </w:pPr>
      <w:r>
        <w:rPr/>
        <w:t>Stavke</w:t>
      </w:r>
      <w:r>
        <w:rPr>
          <w:spacing w:val="-2"/>
        </w:rPr>
        <w:t> </w:t>
      </w:r>
      <w:r>
        <w:rPr/>
        <w:t>uključene</w:t>
      </w:r>
      <w:r>
        <w:rPr>
          <w:spacing w:val="-2"/>
        </w:rPr>
        <w:t> </w:t>
      </w:r>
      <w:r>
        <w:rPr/>
        <w:t>u</w:t>
      </w:r>
      <w:r>
        <w:rPr>
          <w:spacing w:val="-2"/>
        </w:rPr>
        <w:t> </w:t>
      </w:r>
      <w:r>
        <w:rPr/>
        <w:t>financijske</w:t>
      </w:r>
      <w:r>
        <w:rPr>
          <w:spacing w:val="-2"/>
        </w:rPr>
        <w:t> </w:t>
      </w:r>
      <w:r>
        <w:rPr/>
        <w:t>izvještaje</w:t>
      </w:r>
      <w:r>
        <w:rPr>
          <w:spacing w:val="-2"/>
        </w:rPr>
        <w:t> </w:t>
      </w:r>
      <w:r>
        <w:rPr/>
        <w:t>društva</w:t>
      </w:r>
      <w:r>
        <w:rPr>
          <w:spacing w:val="-2"/>
        </w:rPr>
        <w:t> </w:t>
      </w:r>
      <w:r>
        <w:rPr/>
        <w:t>iskazane</w:t>
      </w:r>
      <w:r>
        <w:rPr>
          <w:spacing w:val="-2"/>
        </w:rPr>
        <w:t> </w:t>
      </w:r>
      <w:r>
        <w:rPr/>
        <w:t>su</w:t>
      </w:r>
      <w:r>
        <w:rPr>
          <w:spacing w:val="-2"/>
        </w:rPr>
        <w:t> </w:t>
      </w:r>
      <w:r>
        <w:rPr/>
        <w:t>u</w:t>
      </w:r>
      <w:r>
        <w:rPr>
          <w:spacing w:val="-2"/>
        </w:rPr>
        <w:t> </w:t>
      </w:r>
      <w:r>
        <w:rPr/>
        <w:t>službenoj</w:t>
      </w:r>
      <w:r>
        <w:rPr>
          <w:spacing w:val="-2"/>
        </w:rPr>
        <w:t> </w:t>
      </w:r>
      <w:r>
        <w:rPr/>
        <w:t>valuti</w:t>
      </w:r>
      <w:r>
        <w:rPr>
          <w:spacing w:val="-2"/>
        </w:rPr>
        <w:t> </w:t>
      </w:r>
      <w:r>
        <w:rPr/>
        <w:t>primarnog</w:t>
      </w:r>
      <w:r>
        <w:rPr>
          <w:spacing w:val="-1"/>
        </w:rPr>
        <w:t> </w:t>
      </w:r>
      <w:r>
        <w:rPr/>
        <w:t>gospodarskog okruženja</w:t>
      </w:r>
      <w:r>
        <w:rPr>
          <w:spacing w:val="-10"/>
        </w:rPr>
        <w:t> </w:t>
      </w:r>
      <w:r>
        <w:rPr/>
        <w:t>u</w:t>
      </w:r>
      <w:r>
        <w:rPr>
          <w:spacing w:val="-9"/>
        </w:rPr>
        <w:t> </w:t>
      </w:r>
      <w:r>
        <w:rPr/>
        <w:t>kojem</w:t>
      </w:r>
      <w:r>
        <w:rPr>
          <w:spacing w:val="-9"/>
        </w:rPr>
        <w:t> </w:t>
      </w:r>
      <w:r>
        <w:rPr/>
        <w:t>društvo</w:t>
      </w:r>
      <w:r>
        <w:rPr>
          <w:spacing w:val="-9"/>
        </w:rPr>
        <w:t> </w:t>
      </w:r>
      <w:r>
        <w:rPr/>
        <w:t>posluje</w:t>
      </w:r>
      <w:r>
        <w:rPr>
          <w:spacing w:val="-9"/>
        </w:rPr>
        <w:t> </w:t>
      </w:r>
      <w:r>
        <w:rPr/>
        <w:t>(funkcionalna</w:t>
      </w:r>
      <w:r>
        <w:rPr>
          <w:spacing w:val="-9"/>
        </w:rPr>
        <w:t> </w:t>
      </w:r>
      <w:r>
        <w:rPr/>
        <w:t>valuta).</w:t>
      </w:r>
      <w:r>
        <w:rPr>
          <w:spacing w:val="-10"/>
        </w:rPr>
        <w:t> </w:t>
      </w:r>
      <w:r>
        <w:rPr/>
        <w:t>Financijski</w:t>
      </w:r>
      <w:r>
        <w:rPr>
          <w:spacing w:val="-9"/>
        </w:rPr>
        <w:t> </w:t>
      </w:r>
      <w:r>
        <w:rPr/>
        <w:t>izvještaji</w:t>
      </w:r>
      <w:r>
        <w:rPr>
          <w:spacing w:val="-9"/>
        </w:rPr>
        <w:t> </w:t>
      </w:r>
      <w:r>
        <w:rPr/>
        <w:t>prikazani</w:t>
      </w:r>
      <w:r>
        <w:rPr>
          <w:spacing w:val="-9"/>
        </w:rPr>
        <w:t> </w:t>
      </w:r>
      <w:r>
        <w:rPr/>
        <w:t>su</w:t>
      </w:r>
      <w:r>
        <w:rPr>
          <w:spacing w:val="-9"/>
        </w:rPr>
        <w:t> </w:t>
      </w:r>
      <w:r>
        <w:rPr/>
        <w:t>u</w:t>
      </w:r>
      <w:r>
        <w:rPr>
          <w:spacing w:val="-9"/>
        </w:rPr>
        <w:t> </w:t>
      </w:r>
      <w:r>
        <w:rPr/>
        <w:t>eurima,</w:t>
      </w:r>
      <w:r>
        <w:rPr>
          <w:spacing w:val="-9"/>
        </w:rPr>
        <w:t> </w:t>
      </w:r>
      <w:r>
        <w:rPr/>
        <w:t>što predstavlja funkcionalnu i izvještajnu valutu Društva.</w:t>
      </w:r>
    </w:p>
    <w:p>
      <w:pPr>
        <w:pStyle w:val="BodyText"/>
        <w:spacing w:before="3"/>
        <w:ind w:right="139"/>
        <w:jc w:val="both"/>
      </w:pPr>
      <w:r>
        <w:rPr/>
        <w:t>Na datum bilance, zalihe i dugotrajna imovina u stranoj valuti iskazuju se primjenom srednjeg tečaja HNB-a</w:t>
      </w:r>
      <w:r>
        <w:rPr>
          <w:spacing w:val="-16"/>
        </w:rPr>
        <w:t> </w:t>
      </w:r>
      <w:r>
        <w:rPr/>
        <w:t>na</w:t>
      </w:r>
      <w:r>
        <w:rPr>
          <w:spacing w:val="-15"/>
        </w:rPr>
        <w:t> </w:t>
      </w:r>
      <w:r>
        <w:rPr/>
        <w:t>datum</w:t>
      </w:r>
      <w:r>
        <w:rPr>
          <w:spacing w:val="-15"/>
        </w:rPr>
        <w:t> </w:t>
      </w:r>
      <w:r>
        <w:rPr/>
        <w:t>transakcije,</w:t>
      </w:r>
      <w:r>
        <w:rPr>
          <w:spacing w:val="-15"/>
        </w:rPr>
        <w:t> </w:t>
      </w:r>
      <w:r>
        <w:rPr/>
        <w:t>a</w:t>
      </w:r>
      <w:r>
        <w:rPr>
          <w:spacing w:val="-15"/>
        </w:rPr>
        <w:t> </w:t>
      </w:r>
      <w:r>
        <w:rPr/>
        <w:t>potraživanja</w:t>
      </w:r>
      <w:r>
        <w:rPr>
          <w:spacing w:val="-15"/>
        </w:rPr>
        <w:t> </w:t>
      </w:r>
      <w:r>
        <w:rPr/>
        <w:t>i</w:t>
      </w:r>
      <w:r>
        <w:rPr>
          <w:spacing w:val="-15"/>
        </w:rPr>
        <w:t> </w:t>
      </w:r>
      <w:r>
        <w:rPr/>
        <w:t>obveze</w:t>
      </w:r>
      <w:r>
        <w:rPr>
          <w:spacing w:val="-15"/>
        </w:rPr>
        <w:t> </w:t>
      </w:r>
      <w:r>
        <w:rPr/>
        <w:t>u</w:t>
      </w:r>
      <w:r>
        <w:rPr>
          <w:spacing w:val="-15"/>
        </w:rPr>
        <w:t> </w:t>
      </w:r>
      <w:r>
        <w:rPr/>
        <w:t>stranoj</w:t>
      </w:r>
      <w:r>
        <w:rPr>
          <w:spacing w:val="-15"/>
        </w:rPr>
        <w:t> </w:t>
      </w:r>
      <w:r>
        <w:rPr/>
        <w:t>valuti</w:t>
      </w:r>
      <w:r>
        <w:rPr>
          <w:spacing w:val="-15"/>
        </w:rPr>
        <w:t> </w:t>
      </w:r>
      <w:r>
        <w:rPr/>
        <w:t>primjenom</w:t>
      </w:r>
      <w:r>
        <w:rPr>
          <w:spacing w:val="-15"/>
        </w:rPr>
        <w:t> </w:t>
      </w:r>
      <w:r>
        <w:rPr/>
        <w:t>srednjeg</w:t>
      </w:r>
      <w:r>
        <w:rPr>
          <w:spacing w:val="-15"/>
        </w:rPr>
        <w:t> </w:t>
      </w:r>
      <w:r>
        <w:rPr/>
        <w:t>tečaja</w:t>
      </w:r>
      <w:r>
        <w:rPr>
          <w:spacing w:val="-15"/>
        </w:rPr>
        <w:t> </w:t>
      </w:r>
      <w:r>
        <w:rPr/>
        <w:t>HNB-a</w:t>
      </w:r>
      <w:r>
        <w:rPr>
          <w:spacing w:val="-15"/>
        </w:rPr>
        <w:t> </w:t>
      </w:r>
      <w:r>
        <w:rPr/>
        <w:t>na dan bilance.</w:t>
      </w:r>
    </w:p>
    <w:p>
      <w:pPr>
        <w:pStyle w:val="BodyText"/>
        <w:spacing w:before="48"/>
        <w:ind w:left="0"/>
      </w:pPr>
    </w:p>
    <w:p>
      <w:pPr>
        <w:pStyle w:val="Heading1"/>
        <w:numPr>
          <w:ilvl w:val="0"/>
          <w:numId w:val="1"/>
        </w:numPr>
        <w:tabs>
          <w:tab w:pos="708" w:val="left" w:leader="none"/>
          <w:tab w:pos="2762" w:val="left" w:leader="none"/>
          <w:tab w:pos="4122" w:val="left" w:leader="none"/>
          <w:tab w:pos="5291" w:val="left" w:leader="none"/>
          <w:tab w:pos="5659" w:val="left" w:leader="none"/>
          <w:tab w:pos="6815" w:val="left" w:leader="none"/>
          <w:tab w:pos="7418" w:val="left" w:leader="none"/>
        </w:tabs>
        <w:spacing w:line="240" w:lineRule="auto" w:before="1" w:after="0"/>
        <w:ind w:left="1" w:right="139" w:firstLine="0"/>
        <w:jc w:val="left"/>
      </w:pPr>
      <w:r>
        <w:rPr>
          <w:spacing w:val="-2"/>
        </w:rPr>
        <w:t>PODUZETNICI</w:t>
      </w:r>
      <w:r>
        <w:rPr/>
        <w:tab/>
      </w:r>
      <w:r>
        <w:rPr>
          <w:spacing w:val="-2"/>
        </w:rPr>
        <w:t>UNUTAR</w:t>
      </w:r>
      <w:r>
        <w:rPr/>
        <w:tab/>
      </w:r>
      <w:r>
        <w:rPr>
          <w:spacing w:val="-4"/>
        </w:rPr>
        <w:t>GRUPE</w:t>
      </w:r>
      <w:r>
        <w:rPr/>
        <w:tab/>
      </w:r>
      <w:r>
        <w:rPr>
          <w:spacing w:val="-10"/>
        </w:rPr>
        <w:t>I</w:t>
      </w:r>
      <w:r>
        <w:rPr/>
        <w:tab/>
      </w:r>
      <w:r>
        <w:rPr>
          <w:spacing w:val="-2"/>
        </w:rPr>
        <w:t>OSOBE</w:t>
      </w:r>
      <w:r>
        <w:rPr/>
        <w:tab/>
      </w:r>
      <w:r>
        <w:rPr>
          <w:spacing w:val="-6"/>
        </w:rPr>
        <w:t>SA</w:t>
      </w:r>
      <w:r>
        <w:rPr/>
        <w:tab/>
      </w:r>
      <w:r>
        <w:rPr>
          <w:spacing w:val="-2"/>
        </w:rPr>
        <w:t>SUDJELUJUĆIM INTERESIMA</w:t>
      </w:r>
    </w:p>
    <w:p>
      <w:pPr>
        <w:pStyle w:val="BodyText"/>
        <w:spacing w:before="2"/>
        <w:ind w:right="21"/>
      </w:pPr>
      <w:r>
        <w:rPr/>
        <w:t>Poduzetnicima</w:t>
      </w:r>
      <w:r>
        <w:rPr>
          <w:spacing w:val="-14"/>
        </w:rPr>
        <w:t> </w:t>
      </w:r>
      <w:r>
        <w:rPr/>
        <w:t>unutar</w:t>
      </w:r>
      <w:r>
        <w:rPr>
          <w:spacing w:val="-13"/>
        </w:rPr>
        <w:t> </w:t>
      </w:r>
      <w:r>
        <w:rPr/>
        <w:t>grupe</w:t>
      </w:r>
      <w:r>
        <w:rPr>
          <w:spacing w:val="-13"/>
        </w:rPr>
        <w:t> </w:t>
      </w:r>
      <w:r>
        <w:rPr/>
        <w:t>smatraju</w:t>
      </w:r>
      <w:r>
        <w:rPr>
          <w:spacing w:val="-14"/>
        </w:rPr>
        <w:t> </w:t>
      </w:r>
      <w:r>
        <w:rPr/>
        <w:t>se</w:t>
      </w:r>
      <w:r>
        <w:rPr>
          <w:spacing w:val="-13"/>
        </w:rPr>
        <w:t> </w:t>
      </w:r>
      <w:r>
        <w:rPr/>
        <w:t>dva</w:t>
      </w:r>
      <w:r>
        <w:rPr>
          <w:spacing w:val="-14"/>
        </w:rPr>
        <w:t> </w:t>
      </w:r>
      <w:r>
        <w:rPr/>
        <w:t>ili</w:t>
      </w:r>
      <w:r>
        <w:rPr>
          <w:spacing w:val="-13"/>
        </w:rPr>
        <w:t> </w:t>
      </w:r>
      <w:r>
        <w:rPr/>
        <w:t>više</w:t>
      </w:r>
      <w:r>
        <w:rPr>
          <w:spacing w:val="-14"/>
        </w:rPr>
        <w:t> </w:t>
      </w:r>
      <w:r>
        <w:rPr/>
        <w:t>poduzetnika</w:t>
      </w:r>
      <w:r>
        <w:rPr>
          <w:spacing w:val="-14"/>
        </w:rPr>
        <w:t> </w:t>
      </w:r>
      <w:r>
        <w:rPr/>
        <w:t>koji</w:t>
      </w:r>
      <w:r>
        <w:rPr>
          <w:spacing w:val="-13"/>
        </w:rPr>
        <w:t> </w:t>
      </w:r>
      <w:r>
        <w:rPr/>
        <w:t>su</w:t>
      </w:r>
      <w:r>
        <w:rPr>
          <w:spacing w:val="-14"/>
        </w:rPr>
        <w:t> </w:t>
      </w:r>
      <w:r>
        <w:rPr/>
        <w:t>međusobno</w:t>
      </w:r>
      <w:r>
        <w:rPr>
          <w:spacing w:val="-13"/>
        </w:rPr>
        <w:t> </w:t>
      </w:r>
      <w:r>
        <w:rPr/>
        <w:t>vlasnički</w:t>
      </w:r>
      <w:r>
        <w:rPr>
          <w:spacing w:val="-14"/>
        </w:rPr>
        <w:t> </w:t>
      </w:r>
      <w:r>
        <w:rPr/>
        <w:t>povezana,</w:t>
      </w:r>
      <w:r>
        <w:rPr>
          <w:spacing w:val="-13"/>
        </w:rPr>
        <w:t> </w:t>
      </w:r>
      <w:r>
        <w:rPr/>
        <w:t>a koji imaju ulaganje u udjele/dionice više od 50 % ili su taj kapital primili (ovisna društva).</w:t>
      </w:r>
    </w:p>
    <w:p>
      <w:pPr>
        <w:pStyle w:val="BodyText"/>
        <w:ind w:right="21"/>
      </w:pPr>
      <w:r>
        <w:rPr/>
        <w:t>Društva</w:t>
      </w:r>
      <w:r>
        <w:rPr>
          <w:spacing w:val="-10"/>
        </w:rPr>
        <w:t> </w:t>
      </w:r>
      <w:r>
        <w:rPr/>
        <w:t>povezana</w:t>
      </w:r>
      <w:r>
        <w:rPr>
          <w:spacing w:val="-10"/>
        </w:rPr>
        <w:t> </w:t>
      </w:r>
      <w:r>
        <w:rPr/>
        <w:t>sudjelujućim</w:t>
      </w:r>
      <w:r>
        <w:rPr>
          <w:spacing w:val="-10"/>
        </w:rPr>
        <w:t> </w:t>
      </w:r>
      <w:r>
        <w:rPr/>
        <w:t>interesom</w:t>
      </w:r>
      <w:r>
        <w:rPr>
          <w:spacing w:val="-9"/>
        </w:rPr>
        <w:t> </w:t>
      </w:r>
      <w:r>
        <w:rPr/>
        <w:t>su</w:t>
      </w:r>
      <w:r>
        <w:rPr>
          <w:spacing w:val="-10"/>
        </w:rPr>
        <w:t> </w:t>
      </w:r>
      <w:r>
        <w:rPr/>
        <w:t>društva</w:t>
      </w:r>
      <w:r>
        <w:rPr>
          <w:spacing w:val="-10"/>
        </w:rPr>
        <w:t> </w:t>
      </w:r>
      <w:r>
        <w:rPr/>
        <w:t>čiji</w:t>
      </w:r>
      <w:r>
        <w:rPr>
          <w:spacing w:val="-9"/>
        </w:rPr>
        <w:t> </w:t>
      </w:r>
      <w:r>
        <w:rPr/>
        <w:t>udio</w:t>
      </w:r>
      <w:r>
        <w:rPr>
          <w:spacing w:val="-10"/>
        </w:rPr>
        <w:t> </w:t>
      </w:r>
      <w:r>
        <w:rPr/>
        <w:t>u</w:t>
      </w:r>
      <w:r>
        <w:rPr>
          <w:spacing w:val="-10"/>
        </w:rPr>
        <w:t> </w:t>
      </w:r>
      <w:r>
        <w:rPr/>
        <w:t>kapitalu</w:t>
      </w:r>
      <w:r>
        <w:rPr>
          <w:spacing w:val="-9"/>
        </w:rPr>
        <w:t> </w:t>
      </w:r>
      <w:r>
        <w:rPr/>
        <w:t>nekog</w:t>
      </w:r>
      <w:r>
        <w:rPr>
          <w:spacing w:val="-10"/>
        </w:rPr>
        <w:t> </w:t>
      </w:r>
      <w:r>
        <w:rPr/>
        <w:t>drugog</w:t>
      </w:r>
      <w:r>
        <w:rPr>
          <w:spacing w:val="-10"/>
        </w:rPr>
        <w:t> </w:t>
      </w:r>
      <w:r>
        <w:rPr/>
        <w:t>poduzetnika</w:t>
      </w:r>
      <w:r>
        <w:rPr>
          <w:spacing w:val="-9"/>
        </w:rPr>
        <w:t> </w:t>
      </w:r>
      <w:r>
        <w:rPr/>
        <w:t>iznosi od 20-50% ili društva koja su kapital do te visine primila od drugog poduzetnika (sudjelujući interesi).</w:t>
      </w:r>
    </w:p>
    <w:p>
      <w:pPr>
        <w:pStyle w:val="BodyText"/>
        <w:spacing w:before="2"/>
        <w:ind w:right="21"/>
      </w:pPr>
      <w:r>
        <w:rPr/>
        <w:t>Sve</w:t>
      </w:r>
      <w:r>
        <w:rPr>
          <w:spacing w:val="36"/>
        </w:rPr>
        <w:t> </w:t>
      </w:r>
      <w:r>
        <w:rPr/>
        <w:t>eventualne</w:t>
      </w:r>
      <w:r>
        <w:rPr>
          <w:spacing w:val="36"/>
        </w:rPr>
        <w:t> </w:t>
      </w:r>
      <w:r>
        <w:rPr/>
        <w:t>transakcije</w:t>
      </w:r>
      <w:r>
        <w:rPr>
          <w:spacing w:val="36"/>
        </w:rPr>
        <w:t> </w:t>
      </w:r>
      <w:r>
        <w:rPr/>
        <w:t>s</w:t>
      </w:r>
      <w:r>
        <w:rPr>
          <w:spacing w:val="37"/>
        </w:rPr>
        <w:t> </w:t>
      </w:r>
      <w:r>
        <w:rPr/>
        <w:t>povezanim</w:t>
      </w:r>
      <w:r>
        <w:rPr>
          <w:spacing w:val="36"/>
        </w:rPr>
        <w:t> </w:t>
      </w:r>
      <w:r>
        <w:rPr/>
        <w:t>društvima</w:t>
      </w:r>
      <w:r>
        <w:rPr>
          <w:spacing w:val="36"/>
        </w:rPr>
        <w:t> </w:t>
      </w:r>
      <w:r>
        <w:rPr/>
        <w:t>po</w:t>
      </w:r>
      <w:r>
        <w:rPr>
          <w:spacing w:val="36"/>
        </w:rPr>
        <w:t> </w:t>
      </w:r>
      <w:r>
        <w:rPr/>
        <w:t>osnovi</w:t>
      </w:r>
      <w:r>
        <w:rPr>
          <w:spacing w:val="37"/>
        </w:rPr>
        <w:t> </w:t>
      </w:r>
      <w:r>
        <w:rPr/>
        <w:t>primljenih/danih</w:t>
      </w:r>
      <w:r>
        <w:rPr>
          <w:spacing w:val="36"/>
        </w:rPr>
        <w:t> </w:t>
      </w:r>
      <w:r>
        <w:rPr/>
        <w:t>zajmova</w:t>
      </w:r>
      <w:r>
        <w:rPr>
          <w:spacing w:val="36"/>
        </w:rPr>
        <w:t> </w:t>
      </w:r>
      <w:r>
        <w:rPr/>
        <w:t>i</w:t>
      </w:r>
      <w:r>
        <w:rPr>
          <w:spacing w:val="36"/>
        </w:rPr>
        <w:t> </w:t>
      </w:r>
      <w:r>
        <w:rPr/>
        <w:t>kredita</w:t>
      </w:r>
      <w:r>
        <w:rPr>
          <w:spacing w:val="37"/>
        </w:rPr>
        <w:t> </w:t>
      </w:r>
      <w:r>
        <w:rPr/>
        <w:t>te isporuka/nabava roba i usluga iskazuju se PD-IPO obrascu s detaljnim opisom transakcija.</w:t>
      </w:r>
    </w:p>
    <w:p>
      <w:pPr>
        <w:pStyle w:val="BodyText"/>
        <w:spacing w:before="95"/>
        <w:ind w:left="0"/>
      </w:pPr>
    </w:p>
    <w:p>
      <w:pPr>
        <w:pStyle w:val="Heading1"/>
        <w:numPr>
          <w:ilvl w:val="0"/>
          <w:numId w:val="1"/>
        </w:numPr>
        <w:tabs>
          <w:tab w:pos="720" w:val="left" w:leader="none"/>
        </w:tabs>
        <w:spacing w:line="240" w:lineRule="auto" w:before="0" w:after="0"/>
        <w:ind w:left="720" w:right="0" w:hanging="719"/>
        <w:jc w:val="left"/>
      </w:pPr>
      <w:r>
        <w:rPr>
          <w:spacing w:val="-2"/>
        </w:rPr>
        <w:t>BILANCA</w:t>
      </w:r>
    </w:p>
    <w:p>
      <w:pPr>
        <w:pStyle w:val="BodyText"/>
        <w:spacing w:before="2"/>
        <w:ind w:left="0"/>
        <w:rPr>
          <w:b/>
          <w:i/>
          <w:sz w:val="28"/>
        </w:rPr>
      </w:pPr>
    </w:p>
    <w:p>
      <w:pPr>
        <w:spacing w:before="0"/>
        <w:ind w:left="1" w:right="0" w:firstLine="0"/>
        <w:jc w:val="left"/>
        <w:rPr>
          <w:b/>
          <w:i/>
          <w:sz w:val="24"/>
        </w:rPr>
      </w:pPr>
      <w:r>
        <w:rPr>
          <w:b/>
          <w:i/>
          <w:spacing w:val="-2"/>
          <w:sz w:val="24"/>
        </w:rPr>
        <w:t>AKTIVA</w:t>
      </w:r>
    </w:p>
    <w:p>
      <w:pPr>
        <w:pStyle w:val="BodyText"/>
        <w:ind w:left="0"/>
        <w:rPr>
          <w:b/>
          <w:i/>
          <w:sz w:val="24"/>
        </w:rPr>
      </w:pPr>
    </w:p>
    <w:p>
      <w:pPr>
        <w:pStyle w:val="Heading2"/>
      </w:pPr>
      <w:r>
        <w:rPr/>
        <w:t>DUGOTRAJNA</w:t>
      </w:r>
      <w:r>
        <w:rPr>
          <w:spacing w:val="-4"/>
        </w:rPr>
        <w:t> </w:t>
      </w:r>
      <w:r>
        <w:rPr>
          <w:spacing w:val="-2"/>
        </w:rPr>
        <w:t>IMOVINA</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1</w:t>
      </w:r>
    </w:p>
    <w:p>
      <w:pPr>
        <w:pStyle w:val="BodyText"/>
        <w:spacing w:before="0"/>
        <w:ind w:right="21"/>
      </w:pPr>
      <w:r>
        <w:rPr/>
        <w:t>Dugotrajna</w:t>
      </w:r>
      <w:r>
        <w:rPr>
          <w:spacing w:val="40"/>
        </w:rPr>
        <w:t> </w:t>
      </w:r>
      <w:r>
        <w:rPr/>
        <w:t>imovina</w:t>
      </w:r>
      <w:r>
        <w:rPr>
          <w:spacing w:val="40"/>
        </w:rPr>
        <w:t> </w:t>
      </w:r>
      <w:r>
        <w:rPr/>
        <w:t>društva</w:t>
      </w:r>
      <w:r>
        <w:rPr>
          <w:spacing w:val="40"/>
        </w:rPr>
        <w:t> </w:t>
      </w:r>
      <w:r>
        <w:rPr/>
        <w:t>sastoji</w:t>
      </w:r>
      <w:r>
        <w:rPr>
          <w:spacing w:val="40"/>
        </w:rPr>
        <w:t> </w:t>
      </w:r>
      <w:r>
        <w:rPr/>
        <w:t>se</w:t>
      </w:r>
      <w:r>
        <w:rPr>
          <w:spacing w:val="40"/>
        </w:rPr>
        <w:t> </w:t>
      </w:r>
      <w:r>
        <w:rPr/>
        <w:t>od</w:t>
      </w:r>
      <w:r>
        <w:rPr>
          <w:spacing w:val="40"/>
        </w:rPr>
        <w:t> </w:t>
      </w:r>
      <w:r>
        <w:rPr/>
        <w:t>nematerijalne</w:t>
      </w:r>
      <w:r>
        <w:rPr>
          <w:spacing w:val="40"/>
        </w:rPr>
        <w:t> </w:t>
      </w:r>
      <w:r>
        <w:rPr/>
        <w:t>imovine,</w:t>
      </w:r>
      <w:r>
        <w:rPr>
          <w:spacing w:val="40"/>
        </w:rPr>
        <w:t> </w:t>
      </w:r>
      <w:r>
        <w:rPr/>
        <w:t>dugotrajne</w:t>
      </w:r>
      <w:r>
        <w:rPr>
          <w:spacing w:val="40"/>
        </w:rPr>
        <w:t> </w:t>
      </w:r>
      <w:r>
        <w:rPr/>
        <w:t>materijalne</w:t>
      </w:r>
      <w:r>
        <w:rPr>
          <w:spacing w:val="40"/>
        </w:rPr>
        <w:t> </w:t>
      </w:r>
      <w:r>
        <w:rPr/>
        <w:t>imovine, dugotrajne financijske imovine, dugoročnih potraživanja i odgođene porezne imovine.</w:t>
      </w:r>
    </w:p>
    <w:p>
      <w:pPr>
        <w:spacing w:before="2"/>
        <w:ind w:left="1" w:right="0" w:firstLine="0"/>
        <w:jc w:val="left"/>
        <w:rPr>
          <w:sz w:val="24"/>
        </w:rPr>
      </w:pPr>
      <w:r>
        <w:rPr>
          <w:sz w:val="24"/>
        </w:rPr>
        <w:t>Dugotrajna</w:t>
      </w:r>
      <w:r>
        <w:rPr>
          <w:spacing w:val="-7"/>
          <w:sz w:val="24"/>
        </w:rPr>
        <w:t> </w:t>
      </w:r>
      <w:r>
        <w:rPr>
          <w:sz w:val="24"/>
        </w:rPr>
        <w:t>imovina</w:t>
      </w:r>
      <w:r>
        <w:rPr>
          <w:spacing w:val="-4"/>
          <w:sz w:val="24"/>
        </w:rPr>
        <w:t> </w:t>
      </w:r>
      <w:r>
        <w:rPr>
          <w:sz w:val="24"/>
        </w:rPr>
        <w:t>na</w:t>
      </w:r>
      <w:r>
        <w:rPr>
          <w:spacing w:val="-4"/>
          <w:sz w:val="24"/>
        </w:rPr>
        <w:t> </w:t>
      </w:r>
      <w:r>
        <w:rPr>
          <w:sz w:val="24"/>
        </w:rPr>
        <w:t>dan</w:t>
      </w:r>
      <w:r>
        <w:rPr>
          <w:spacing w:val="-4"/>
          <w:sz w:val="24"/>
        </w:rPr>
        <w:t> </w:t>
      </w:r>
      <w:r>
        <w:rPr>
          <w:sz w:val="24"/>
        </w:rPr>
        <w:t>izvještavanja</w:t>
      </w:r>
      <w:r>
        <w:rPr>
          <w:spacing w:val="-4"/>
          <w:sz w:val="24"/>
        </w:rPr>
        <w:t> </w:t>
      </w:r>
      <w:r>
        <w:rPr>
          <w:sz w:val="24"/>
        </w:rPr>
        <w:t>iznosila</w:t>
      </w:r>
      <w:r>
        <w:rPr>
          <w:spacing w:val="-4"/>
          <w:sz w:val="24"/>
        </w:rPr>
        <w:t> </w:t>
      </w:r>
      <w:r>
        <w:rPr>
          <w:sz w:val="24"/>
        </w:rPr>
        <w:t>je</w:t>
      </w:r>
      <w:r>
        <w:rPr>
          <w:spacing w:val="-4"/>
          <w:sz w:val="24"/>
        </w:rPr>
        <w:t> </w:t>
      </w:r>
      <w:r>
        <w:rPr>
          <w:sz w:val="24"/>
        </w:rPr>
        <w:t>23.096.544,97</w:t>
      </w:r>
      <w:r>
        <w:rPr>
          <w:spacing w:val="-4"/>
          <w:sz w:val="24"/>
        </w:rPr>
        <w:t> EUR.</w:t>
      </w:r>
    </w:p>
    <w:p>
      <w:pPr>
        <w:pStyle w:val="BodyText"/>
        <w:ind w:left="0"/>
        <w:rPr>
          <w:sz w:val="24"/>
        </w:rPr>
      </w:pPr>
    </w:p>
    <w:p>
      <w:pPr>
        <w:pStyle w:val="Heading2"/>
      </w:pPr>
      <w:r>
        <w:rPr/>
        <w:t>Materijalna</w:t>
      </w:r>
      <w:r>
        <w:rPr>
          <w:spacing w:val="-2"/>
        </w:rPr>
        <w:t> imovina</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2</w:t>
      </w:r>
    </w:p>
    <w:p>
      <w:pPr>
        <w:pStyle w:val="Heading5"/>
        <w:spacing w:after="0"/>
        <w:sectPr>
          <w:pgSz w:w="11910" w:h="16840"/>
          <w:pgMar w:header="0" w:footer="742" w:top="1040" w:bottom="940" w:left="1417" w:right="992"/>
        </w:sectPr>
      </w:pPr>
    </w:p>
    <w:p>
      <w:pPr>
        <w:pStyle w:val="BodyText"/>
        <w:spacing w:before="76"/>
        <w:ind w:right="139"/>
        <w:jc w:val="both"/>
      </w:pPr>
      <w:r>
        <w:rPr/>
        <w:t>Materijalna imovina sastoji se od zemljišta, građevinskih objekata, postrojenja i oprema, alata, pogonskog inventara i transportne imovine, biološke imovine, predujmova za materijalnu imovinu, materijalne imovine u pripremi, ostale materijalne imovine i ulaganja u nekretnine.</w:t>
      </w:r>
    </w:p>
    <w:p>
      <w:pPr>
        <w:pStyle w:val="BodyText"/>
        <w:spacing w:before="2"/>
        <w:jc w:val="both"/>
      </w:pPr>
      <w:r>
        <w:rPr/>
        <w:t>Knjigovodstvena</w:t>
      </w:r>
      <w:r>
        <w:rPr>
          <w:spacing w:val="-9"/>
        </w:rPr>
        <w:t> </w:t>
      </w:r>
      <w:r>
        <w:rPr/>
        <w:t>vrijednost</w:t>
      </w:r>
      <w:r>
        <w:rPr>
          <w:spacing w:val="-6"/>
        </w:rPr>
        <w:t> </w:t>
      </w:r>
      <w:r>
        <w:rPr/>
        <w:t>materijalne</w:t>
      </w:r>
      <w:r>
        <w:rPr>
          <w:spacing w:val="-6"/>
        </w:rPr>
        <w:t> </w:t>
      </w:r>
      <w:r>
        <w:rPr/>
        <w:t>imovine</w:t>
      </w:r>
      <w:r>
        <w:rPr>
          <w:spacing w:val="-6"/>
        </w:rPr>
        <w:t> </w:t>
      </w:r>
      <w:r>
        <w:rPr/>
        <w:t>na</w:t>
      </w:r>
      <w:r>
        <w:rPr>
          <w:spacing w:val="-6"/>
        </w:rPr>
        <w:t> </w:t>
      </w:r>
      <w:r>
        <w:rPr/>
        <w:t>dan</w:t>
      </w:r>
      <w:r>
        <w:rPr>
          <w:spacing w:val="-7"/>
        </w:rPr>
        <w:t> </w:t>
      </w:r>
      <w:r>
        <w:rPr/>
        <w:t>izvještavanja</w:t>
      </w:r>
      <w:r>
        <w:rPr>
          <w:spacing w:val="-6"/>
        </w:rPr>
        <w:t> </w:t>
      </w:r>
      <w:r>
        <w:rPr/>
        <w:t>iznosila</w:t>
      </w:r>
      <w:r>
        <w:rPr>
          <w:spacing w:val="-6"/>
        </w:rPr>
        <w:t> </w:t>
      </w:r>
      <w:r>
        <w:rPr/>
        <w:t>je</w:t>
      </w:r>
      <w:r>
        <w:rPr>
          <w:spacing w:val="-6"/>
        </w:rPr>
        <w:t> </w:t>
      </w:r>
      <w:r>
        <w:rPr/>
        <w:t>0</w:t>
      </w:r>
      <w:r>
        <w:rPr>
          <w:spacing w:val="-6"/>
        </w:rPr>
        <w:t> </w:t>
      </w:r>
      <w:r>
        <w:rPr>
          <w:spacing w:val="-4"/>
        </w:rPr>
        <w:t>EUR.</w:t>
      </w:r>
    </w:p>
    <w:p>
      <w:pPr>
        <w:pStyle w:val="Heading2"/>
        <w:spacing w:before="211"/>
        <w:jc w:val="both"/>
      </w:pPr>
      <w:r>
        <w:rPr/>
        <w:t>Dugotrajna</w:t>
      </w:r>
      <w:r>
        <w:rPr>
          <w:spacing w:val="-10"/>
        </w:rPr>
        <w:t> </w:t>
      </w:r>
      <w:r>
        <w:rPr/>
        <w:t>financijska</w:t>
      </w:r>
      <w:r>
        <w:rPr>
          <w:spacing w:val="-9"/>
        </w:rPr>
        <w:t> </w:t>
      </w:r>
      <w:r>
        <w:rPr>
          <w:spacing w:val="-2"/>
        </w:rPr>
        <w:t>imovina</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3</w:t>
      </w:r>
    </w:p>
    <w:p>
      <w:pPr>
        <w:pStyle w:val="BodyText"/>
        <w:ind w:right="139"/>
        <w:jc w:val="both"/>
      </w:pPr>
      <w:r>
        <w:rPr/>
        <w:t>Dugotrajna financijska imovina sastoji se od dugoročnih ulaganja u udjele (dionice), ulaganja u vrijednosne papire, danih dugoročnih zajmova, depozita i sličnog, ostalih dugoročnih ulaganja koja se obračunavaju metodom udjela i ostalih ulaganja u dugotrajnu financijsku imovinu.</w:t>
      </w:r>
    </w:p>
    <w:p>
      <w:pPr>
        <w:pStyle w:val="BodyText"/>
        <w:spacing w:before="2"/>
        <w:jc w:val="both"/>
      </w:pPr>
      <w:r>
        <w:rPr/>
        <w:t>Društvo</w:t>
      </w:r>
      <w:r>
        <w:rPr>
          <w:spacing w:val="-8"/>
        </w:rPr>
        <w:t> </w:t>
      </w:r>
      <w:r>
        <w:rPr/>
        <w:t>je</w:t>
      </w:r>
      <w:r>
        <w:rPr>
          <w:spacing w:val="-6"/>
        </w:rPr>
        <w:t> </w:t>
      </w:r>
      <w:r>
        <w:rPr/>
        <w:t>na</w:t>
      </w:r>
      <w:r>
        <w:rPr>
          <w:spacing w:val="-6"/>
        </w:rPr>
        <w:t> </w:t>
      </w:r>
      <w:r>
        <w:rPr/>
        <w:t>kraju</w:t>
      </w:r>
      <w:r>
        <w:rPr>
          <w:spacing w:val="-6"/>
        </w:rPr>
        <w:t> </w:t>
      </w:r>
      <w:r>
        <w:rPr/>
        <w:t>poslovne</w:t>
      </w:r>
      <w:r>
        <w:rPr>
          <w:spacing w:val="-7"/>
        </w:rPr>
        <w:t> </w:t>
      </w:r>
      <w:r>
        <w:rPr/>
        <w:t>godine</w:t>
      </w:r>
      <w:r>
        <w:rPr>
          <w:spacing w:val="-6"/>
        </w:rPr>
        <w:t> </w:t>
      </w:r>
      <w:r>
        <w:rPr/>
        <w:t>imalo</w:t>
      </w:r>
      <w:r>
        <w:rPr>
          <w:spacing w:val="-6"/>
        </w:rPr>
        <w:t> </w:t>
      </w:r>
      <w:r>
        <w:rPr/>
        <w:t>dugotrajnu</w:t>
      </w:r>
      <w:r>
        <w:rPr>
          <w:spacing w:val="-6"/>
        </w:rPr>
        <w:t> </w:t>
      </w:r>
      <w:r>
        <w:rPr/>
        <w:t>financijsku</w:t>
      </w:r>
      <w:r>
        <w:rPr>
          <w:spacing w:val="-6"/>
        </w:rPr>
        <w:t> </w:t>
      </w:r>
      <w:r>
        <w:rPr/>
        <w:t>imovinu</w:t>
      </w:r>
      <w:r>
        <w:rPr>
          <w:spacing w:val="-7"/>
        </w:rPr>
        <w:t> </w:t>
      </w:r>
      <w:r>
        <w:rPr/>
        <w:t>u</w:t>
      </w:r>
      <w:r>
        <w:rPr>
          <w:spacing w:val="-6"/>
        </w:rPr>
        <w:t> </w:t>
      </w:r>
      <w:r>
        <w:rPr/>
        <w:t>visini</w:t>
      </w:r>
      <w:r>
        <w:rPr>
          <w:spacing w:val="-6"/>
        </w:rPr>
        <w:t> </w:t>
      </w:r>
      <w:r>
        <w:rPr/>
        <w:t>od</w:t>
      </w:r>
      <w:r>
        <w:rPr>
          <w:spacing w:val="-6"/>
        </w:rPr>
        <w:t> </w:t>
      </w:r>
      <w:r>
        <w:rPr/>
        <w:t>23.096.544,97</w:t>
      </w:r>
      <w:r>
        <w:rPr>
          <w:spacing w:val="-6"/>
        </w:rPr>
        <w:t> </w:t>
      </w:r>
      <w:r>
        <w:rPr>
          <w:spacing w:val="-4"/>
        </w:rPr>
        <w:t>EUR.</w:t>
      </w:r>
    </w:p>
    <w:p>
      <w:pPr>
        <w:pStyle w:val="BodyText"/>
        <w:spacing w:before="48"/>
        <w:ind w:left="0"/>
      </w:pPr>
    </w:p>
    <w:p>
      <w:pPr>
        <w:pStyle w:val="Heading2"/>
      </w:pPr>
      <w:r>
        <w:rPr/>
        <w:t>Ulaganja</w:t>
      </w:r>
      <w:r>
        <w:rPr>
          <w:spacing w:val="-1"/>
        </w:rPr>
        <w:t> </w:t>
      </w:r>
      <w:r>
        <w:rPr/>
        <w:t>u</w:t>
      </w:r>
      <w:r>
        <w:rPr>
          <w:spacing w:val="-1"/>
        </w:rPr>
        <w:t> </w:t>
      </w:r>
      <w:r>
        <w:rPr>
          <w:spacing w:val="-2"/>
        </w:rPr>
        <w:t>udjele/dionice</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3a</w:t>
      </w:r>
    </w:p>
    <w:p>
      <w:pPr>
        <w:pStyle w:val="BodyText"/>
      </w:pPr>
      <w:r>
        <w:rPr/>
        <w:t>Društvo</w:t>
      </w:r>
      <w:r>
        <w:rPr>
          <w:spacing w:val="-6"/>
        </w:rPr>
        <w:t> </w:t>
      </w:r>
      <w:r>
        <w:rPr/>
        <w:t>je</w:t>
      </w:r>
      <w:r>
        <w:rPr>
          <w:spacing w:val="-4"/>
        </w:rPr>
        <w:t> </w:t>
      </w:r>
      <w:r>
        <w:rPr/>
        <w:t>na</w:t>
      </w:r>
      <w:r>
        <w:rPr>
          <w:spacing w:val="-4"/>
        </w:rPr>
        <w:t> </w:t>
      </w:r>
      <w:r>
        <w:rPr/>
        <w:t>dan</w:t>
      </w:r>
      <w:r>
        <w:rPr>
          <w:spacing w:val="-4"/>
        </w:rPr>
        <w:t> </w:t>
      </w:r>
      <w:r>
        <w:rPr/>
        <w:t>izvještavanja</w:t>
      </w:r>
      <w:r>
        <w:rPr>
          <w:spacing w:val="-3"/>
        </w:rPr>
        <w:t> </w:t>
      </w:r>
      <w:r>
        <w:rPr/>
        <w:t>imalo</w:t>
      </w:r>
      <w:r>
        <w:rPr>
          <w:spacing w:val="-4"/>
        </w:rPr>
        <w:t> </w:t>
      </w:r>
      <w:r>
        <w:rPr/>
        <w:t>ulaganja</w:t>
      </w:r>
      <w:r>
        <w:rPr>
          <w:spacing w:val="-4"/>
        </w:rPr>
        <w:t> </w:t>
      </w:r>
      <w:r>
        <w:rPr/>
        <w:t>u</w:t>
      </w:r>
      <w:r>
        <w:rPr>
          <w:spacing w:val="-4"/>
        </w:rPr>
        <w:t> </w:t>
      </w:r>
      <w:r>
        <w:rPr/>
        <w:t>udjele</w:t>
      </w:r>
      <w:r>
        <w:rPr>
          <w:spacing w:val="-4"/>
        </w:rPr>
        <w:t> </w:t>
      </w:r>
      <w:r>
        <w:rPr/>
        <w:t>i/ili</w:t>
      </w:r>
      <w:r>
        <w:rPr>
          <w:spacing w:val="-3"/>
        </w:rPr>
        <w:t> </w:t>
      </w:r>
      <w:r>
        <w:rPr/>
        <w:t>dionice</w:t>
      </w:r>
      <w:r>
        <w:rPr>
          <w:spacing w:val="-4"/>
        </w:rPr>
        <w:t> </w:t>
      </w:r>
      <w:r>
        <w:rPr/>
        <w:t>u</w:t>
      </w:r>
      <w:r>
        <w:rPr>
          <w:spacing w:val="-4"/>
        </w:rPr>
        <w:t> </w:t>
      </w:r>
      <w:r>
        <w:rPr/>
        <w:t>visini</w:t>
      </w:r>
      <w:r>
        <w:rPr>
          <w:spacing w:val="-4"/>
        </w:rPr>
        <w:t> </w:t>
      </w:r>
      <w:r>
        <w:rPr/>
        <w:t>od</w:t>
      </w:r>
      <w:r>
        <w:rPr>
          <w:spacing w:val="-4"/>
        </w:rPr>
        <w:t> </w:t>
      </w:r>
      <w:r>
        <w:rPr/>
        <w:t>23.096.544,97</w:t>
      </w:r>
      <w:r>
        <w:rPr>
          <w:spacing w:val="-3"/>
        </w:rPr>
        <w:t> </w:t>
      </w:r>
      <w:r>
        <w:rPr>
          <w:spacing w:val="-4"/>
        </w:rPr>
        <w:t>EUR.</w:t>
      </w:r>
    </w:p>
    <w:tbl>
      <w:tblPr>
        <w:tblW w:w="0" w:type="auto"/>
        <w:jc w:val="lef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12"/>
        <w:gridCol w:w="1860"/>
        <w:gridCol w:w="1860"/>
        <w:gridCol w:w="1238"/>
      </w:tblGrid>
      <w:tr>
        <w:trPr>
          <w:trHeight w:val="630" w:hRule="atLeast"/>
        </w:trPr>
        <w:tc>
          <w:tcPr>
            <w:tcW w:w="4312" w:type="dxa"/>
            <w:tcBorders>
              <w:top w:val="nil"/>
              <w:left w:val="nil"/>
            </w:tcBorders>
            <w:shd w:val="clear" w:color="auto" w:fill="BDD7ED"/>
          </w:tcPr>
          <w:p>
            <w:pPr>
              <w:pStyle w:val="TableParagraph"/>
              <w:spacing w:before="198"/>
              <w:ind w:left="30"/>
              <w:jc w:val="left"/>
              <w:rPr>
                <w:b/>
                <w:sz w:val="20"/>
              </w:rPr>
            </w:pPr>
            <w:r>
              <w:rPr>
                <w:b/>
                <w:spacing w:val="-4"/>
                <w:sz w:val="20"/>
              </w:rPr>
              <w:t>Opis</w:t>
            </w:r>
          </w:p>
        </w:tc>
        <w:tc>
          <w:tcPr>
            <w:tcW w:w="1860" w:type="dxa"/>
            <w:tcBorders>
              <w:top w:val="nil"/>
            </w:tcBorders>
            <w:shd w:val="clear" w:color="auto" w:fill="BDD7ED"/>
          </w:tcPr>
          <w:p>
            <w:pPr>
              <w:pStyle w:val="TableParagraph"/>
              <w:spacing w:before="198"/>
              <w:ind w:left="344"/>
              <w:jc w:val="left"/>
              <w:rPr>
                <w:b/>
                <w:sz w:val="20"/>
              </w:rPr>
            </w:pPr>
            <w:r>
              <w:rPr>
                <w:b/>
                <w:spacing w:val="-2"/>
                <w:sz w:val="20"/>
              </w:rPr>
              <w:t>31.12.2023.</w:t>
            </w:r>
          </w:p>
        </w:tc>
        <w:tc>
          <w:tcPr>
            <w:tcW w:w="1860" w:type="dxa"/>
            <w:tcBorders>
              <w:top w:val="nil"/>
            </w:tcBorders>
            <w:shd w:val="clear" w:color="auto" w:fill="BDD7ED"/>
          </w:tcPr>
          <w:p>
            <w:pPr>
              <w:pStyle w:val="TableParagraph"/>
              <w:spacing w:before="198"/>
              <w:ind w:left="344"/>
              <w:jc w:val="left"/>
              <w:rPr>
                <w:b/>
                <w:sz w:val="20"/>
              </w:rPr>
            </w:pPr>
            <w:r>
              <w:rPr>
                <w:b/>
                <w:spacing w:val="-2"/>
                <w:sz w:val="20"/>
              </w:rPr>
              <w:t>31.12.2024.</w:t>
            </w:r>
          </w:p>
        </w:tc>
        <w:tc>
          <w:tcPr>
            <w:tcW w:w="1238" w:type="dxa"/>
            <w:tcBorders>
              <w:top w:val="nil"/>
              <w:right w:val="nil"/>
            </w:tcBorders>
            <w:shd w:val="clear" w:color="auto" w:fill="BDD7ED"/>
          </w:tcPr>
          <w:p>
            <w:pPr>
              <w:pStyle w:val="TableParagraph"/>
              <w:spacing w:before="82"/>
              <w:ind w:left="104" w:right="108" w:firstLine="206"/>
              <w:jc w:val="left"/>
              <w:rPr>
                <w:b/>
                <w:sz w:val="20"/>
              </w:rPr>
            </w:pPr>
            <w:r>
              <w:rPr>
                <w:b/>
                <w:spacing w:val="-2"/>
                <w:sz w:val="20"/>
              </w:rPr>
              <w:t>Indeks 2024/2023</w:t>
            </w:r>
          </w:p>
        </w:tc>
      </w:tr>
      <w:tr>
        <w:trPr>
          <w:trHeight w:val="645" w:hRule="atLeast"/>
        </w:trPr>
        <w:tc>
          <w:tcPr>
            <w:tcW w:w="4312" w:type="dxa"/>
            <w:tcBorders>
              <w:left w:val="nil"/>
            </w:tcBorders>
          </w:tcPr>
          <w:p>
            <w:pPr>
              <w:pStyle w:val="TableParagraph"/>
              <w:spacing w:before="89"/>
              <w:ind w:left="30" w:right="152"/>
              <w:jc w:val="left"/>
              <w:rPr>
                <w:sz w:val="20"/>
              </w:rPr>
            </w:pPr>
            <w:r>
              <w:rPr>
                <w:sz w:val="20"/>
              </w:rPr>
              <w:t>Ulaganja</w:t>
            </w:r>
            <w:r>
              <w:rPr>
                <w:spacing w:val="-12"/>
                <w:sz w:val="20"/>
              </w:rPr>
              <w:t> </w:t>
            </w:r>
            <w:r>
              <w:rPr>
                <w:sz w:val="20"/>
              </w:rPr>
              <w:t>u</w:t>
            </w:r>
            <w:r>
              <w:rPr>
                <w:spacing w:val="-12"/>
                <w:sz w:val="20"/>
              </w:rPr>
              <w:t> </w:t>
            </w:r>
            <w:r>
              <w:rPr>
                <w:sz w:val="20"/>
              </w:rPr>
              <w:t>udjele</w:t>
            </w:r>
            <w:r>
              <w:rPr>
                <w:spacing w:val="-12"/>
                <w:sz w:val="20"/>
              </w:rPr>
              <w:t> </w:t>
            </w:r>
            <w:r>
              <w:rPr>
                <w:sz w:val="20"/>
              </w:rPr>
              <w:t>(dionice)</w:t>
            </w:r>
            <w:r>
              <w:rPr>
                <w:spacing w:val="-12"/>
                <w:sz w:val="20"/>
              </w:rPr>
              <w:t> </w:t>
            </w:r>
            <w:r>
              <w:rPr>
                <w:sz w:val="20"/>
              </w:rPr>
              <w:t>poduzetnika unutar grupe</w:t>
            </w:r>
          </w:p>
        </w:tc>
        <w:tc>
          <w:tcPr>
            <w:tcW w:w="1860" w:type="dxa"/>
          </w:tcPr>
          <w:p>
            <w:pPr>
              <w:pStyle w:val="TableParagraph"/>
              <w:spacing w:before="206"/>
              <w:ind w:right="50"/>
              <w:rPr>
                <w:sz w:val="20"/>
              </w:rPr>
            </w:pPr>
            <w:r>
              <w:rPr>
                <w:sz w:val="20"/>
              </w:rPr>
              <w:t>23.096.544,97</w:t>
            </w:r>
            <w:r>
              <w:rPr>
                <w:spacing w:val="-4"/>
                <w:sz w:val="20"/>
              </w:rPr>
              <w:t> </w:t>
            </w:r>
            <w:r>
              <w:rPr>
                <w:spacing w:val="-10"/>
                <w:sz w:val="20"/>
              </w:rPr>
              <w:t>€</w:t>
            </w:r>
          </w:p>
        </w:tc>
        <w:tc>
          <w:tcPr>
            <w:tcW w:w="1860" w:type="dxa"/>
          </w:tcPr>
          <w:p>
            <w:pPr>
              <w:pStyle w:val="TableParagraph"/>
              <w:spacing w:before="206"/>
              <w:ind w:right="50"/>
              <w:rPr>
                <w:sz w:val="20"/>
              </w:rPr>
            </w:pPr>
            <w:r>
              <w:rPr>
                <w:sz w:val="20"/>
              </w:rPr>
              <w:t>23.096.544,97</w:t>
            </w:r>
            <w:r>
              <w:rPr>
                <w:spacing w:val="-4"/>
                <w:sz w:val="20"/>
              </w:rPr>
              <w:t> </w:t>
            </w:r>
            <w:r>
              <w:rPr>
                <w:spacing w:val="-10"/>
                <w:sz w:val="20"/>
              </w:rPr>
              <w:t>€</w:t>
            </w:r>
          </w:p>
        </w:tc>
        <w:tc>
          <w:tcPr>
            <w:tcW w:w="1238" w:type="dxa"/>
            <w:tcBorders>
              <w:right w:val="nil"/>
            </w:tcBorders>
          </w:tcPr>
          <w:p>
            <w:pPr>
              <w:pStyle w:val="TableParagraph"/>
              <w:spacing w:before="206"/>
              <w:ind w:right="58"/>
              <w:rPr>
                <w:sz w:val="20"/>
              </w:rPr>
            </w:pPr>
            <w:r>
              <w:rPr>
                <w:spacing w:val="-5"/>
                <w:sz w:val="20"/>
              </w:rPr>
              <w:t>100</w:t>
            </w:r>
          </w:p>
        </w:tc>
      </w:tr>
      <w:tr>
        <w:trPr>
          <w:trHeight w:val="645" w:hRule="atLeast"/>
        </w:trPr>
        <w:tc>
          <w:tcPr>
            <w:tcW w:w="4312" w:type="dxa"/>
            <w:tcBorders>
              <w:left w:val="nil"/>
            </w:tcBorders>
          </w:tcPr>
          <w:p>
            <w:pPr>
              <w:pStyle w:val="TableParagraph"/>
              <w:spacing w:before="89"/>
              <w:ind w:left="30" w:right="164"/>
              <w:jc w:val="left"/>
              <w:rPr>
                <w:sz w:val="20"/>
              </w:rPr>
            </w:pPr>
            <w:r>
              <w:rPr>
                <w:sz w:val="20"/>
              </w:rPr>
              <w:t>Ulaganja</w:t>
            </w:r>
            <w:r>
              <w:rPr>
                <w:spacing w:val="-11"/>
                <w:sz w:val="20"/>
              </w:rPr>
              <w:t> </w:t>
            </w:r>
            <w:r>
              <w:rPr>
                <w:sz w:val="20"/>
              </w:rPr>
              <w:t>u</w:t>
            </w:r>
            <w:r>
              <w:rPr>
                <w:spacing w:val="-11"/>
                <w:sz w:val="20"/>
              </w:rPr>
              <w:t> </w:t>
            </w:r>
            <w:r>
              <w:rPr>
                <w:sz w:val="20"/>
              </w:rPr>
              <w:t>udjele</w:t>
            </w:r>
            <w:r>
              <w:rPr>
                <w:spacing w:val="-11"/>
                <w:sz w:val="20"/>
              </w:rPr>
              <w:t> </w:t>
            </w:r>
            <w:r>
              <w:rPr>
                <w:sz w:val="20"/>
              </w:rPr>
              <w:t>(dionice)</w:t>
            </w:r>
            <w:r>
              <w:rPr>
                <w:spacing w:val="-11"/>
                <w:sz w:val="20"/>
              </w:rPr>
              <w:t> </w:t>
            </w:r>
            <w:r>
              <w:rPr>
                <w:sz w:val="20"/>
              </w:rPr>
              <w:t>društava povezanih sudjelujućim interesom</w:t>
            </w:r>
          </w:p>
        </w:tc>
        <w:tc>
          <w:tcPr>
            <w:tcW w:w="1860" w:type="dxa"/>
          </w:tcPr>
          <w:p>
            <w:pPr>
              <w:pStyle w:val="TableParagraph"/>
              <w:spacing w:before="206"/>
              <w:ind w:right="50"/>
              <w:rPr>
                <w:sz w:val="20"/>
              </w:rPr>
            </w:pPr>
            <w:r>
              <w:rPr>
                <w:sz w:val="20"/>
              </w:rPr>
              <w:t>-</w:t>
            </w:r>
            <w:r>
              <w:rPr>
                <w:spacing w:val="-1"/>
                <w:sz w:val="20"/>
              </w:rPr>
              <w:t> </w:t>
            </w:r>
            <w:r>
              <w:rPr>
                <w:spacing w:val="-10"/>
                <w:sz w:val="20"/>
              </w:rPr>
              <w:t>€</w:t>
            </w:r>
          </w:p>
        </w:tc>
        <w:tc>
          <w:tcPr>
            <w:tcW w:w="1860" w:type="dxa"/>
          </w:tcPr>
          <w:p>
            <w:pPr>
              <w:pStyle w:val="TableParagraph"/>
              <w:spacing w:before="206"/>
              <w:ind w:right="50"/>
              <w:rPr>
                <w:sz w:val="20"/>
              </w:rPr>
            </w:pPr>
            <w:r>
              <w:rPr>
                <w:sz w:val="20"/>
              </w:rPr>
              <w:t>-</w:t>
            </w:r>
            <w:r>
              <w:rPr>
                <w:spacing w:val="-1"/>
                <w:sz w:val="20"/>
              </w:rPr>
              <w:t> </w:t>
            </w:r>
            <w:r>
              <w:rPr>
                <w:spacing w:val="-10"/>
                <w:sz w:val="20"/>
              </w:rPr>
              <w:t>€</w:t>
            </w:r>
          </w:p>
        </w:tc>
        <w:tc>
          <w:tcPr>
            <w:tcW w:w="1238" w:type="dxa"/>
            <w:tcBorders>
              <w:right w:val="nil"/>
            </w:tcBorders>
          </w:tcPr>
          <w:p>
            <w:pPr>
              <w:pStyle w:val="TableParagraph"/>
              <w:spacing w:before="0"/>
              <w:jc w:val="left"/>
              <w:rPr>
                <w:rFonts w:ascii="Times New Roman"/>
                <w:sz w:val="20"/>
              </w:rPr>
            </w:pPr>
          </w:p>
        </w:tc>
      </w:tr>
      <w:tr>
        <w:trPr>
          <w:trHeight w:val="645" w:hRule="atLeast"/>
        </w:trPr>
        <w:tc>
          <w:tcPr>
            <w:tcW w:w="4312" w:type="dxa"/>
            <w:tcBorders>
              <w:left w:val="nil"/>
            </w:tcBorders>
          </w:tcPr>
          <w:p>
            <w:pPr>
              <w:pStyle w:val="TableParagraph"/>
              <w:spacing w:before="89"/>
              <w:ind w:left="30" w:right="152"/>
              <w:jc w:val="left"/>
              <w:rPr>
                <w:sz w:val="20"/>
              </w:rPr>
            </w:pPr>
            <w:r>
              <w:rPr>
                <w:sz w:val="20"/>
              </w:rPr>
              <w:t>Ostala</w:t>
            </w:r>
            <w:r>
              <w:rPr>
                <w:spacing w:val="-11"/>
                <w:sz w:val="20"/>
              </w:rPr>
              <w:t> </w:t>
            </w:r>
            <w:r>
              <w:rPr>
                <w:sz w:val="20"/>
              </w:rPr>
              <w:t>ulaganja</w:t>
            </w:r>
            <w:r>
              <w:rPr>
                <w:spacing w:val="-11"/>
                <w:sz w:val="20"/>
              </w:rPr>
              <w:t> </w:t>
            </w:r>
            <w:r>
              <w:rPr>
                <w:sz w:val="20"/>
              </w:rPr>
              <w:t>koja</w:t>
            </w:r>
            <w:r>
              <w:rPr>
                <w:spacing w:val="-11"/>
                <w:sz w:val="20"/>
              </w:rPr>
              <w:t> </w:t>
            </w:r>
            <w:r>
              <w:rPr>
                <w:sz w:val="20"/>
              </w:rPr>
              <w:t>se</w:t>
            </w:r>
            <w:r>
              <w:rPr>
                <w:spacing w:val="-11"/>
                <w:sz w:val="20"/>
              </w:rPr>
              <w:t> </w:t>
            </w:r>
            <w:r>
              <w:rPr>
                <w:sz w:val="20"/>
              </w:rPr>
              <w:t>obračunavaju metodom udjela</w:t>
            </w:r>
          </w:p>
        </w:tc>
        <w:tc>
          <w:tcPr>
            <w:tcW w:w="1860" w:type="dxa"/>
          </w:tcPr>
          <w:p>
            <w:pPr>
              <w:pStyle w:val="TableParagraph"/>
              <w:spacing w:before="206"/>
              <w:ind w:right="50"/>
              <w:rPr>
                <w:sz w:val="20"/>
              </w:rPr>
            </w:pPr>
            <w:r>
              <w:rPr>
                <w:sz w:val="20"/>
              </w:rPr>
              <w:t>-</w:t>
            </w:r>
            <w:r>
              <w:rPr>
                <w:spacing w:val="-1"/>
                <w:sz w:val="20"/>
              </w:rPr>
              <w:t> </w:t>
            </w:r>
            <w:r>
              <w:rPr>
                <w:spacing w:val="-10"/>
                <w:sz w:val="20"/>
              </w:rPr>
              <w:t>€</w:t>
            </w:r>
          </w:p>
        </w:tc>
        <w:tc>
          <w:tcPr>
            <w:tcW w:w="1860" w:type="dxa"/>
          </w:tcPr>
          <w:p>
            <w:pPr>
              <w:pStyle w:val="TableParagraph"/>
              <w:spacing w:before="206"/>
              <w:ind w:right="50"/>
              <w:rPr>
                <w:sz w:val="20"/>
              </w:rPr>
            </w:pPr>
            <w:r>
              <w:rPr>
                <w:sz w:val="20"/>
              </w:rPr>
              <w:t>-</w:t>
            </w:r>
            <w:r>
              <w:rPr>
                <w:spacing w:val="-1"/>
                <w:sz w:val="20"/>
              </w:rPr>
              <w:t> </w:t>
            </w:r>
            <w:r>
              <w:rPr>
                <w:spacing w:val="-10"/>
                <w:sz w:val="20"/>
              </w:rPr>
              <w:t>€</w:t>
            </w:r>
          </w:p>
        </w:tc>
        <w:tc>
          <w:tcPr>
            <w:tcW w:w="1238" w:type="dxa"/>
            <w:tcBorders>
              <w:right w:val="nil"/>
            </w:tcBorders>
          </w:tcPr>
          <w:p>
            <w:pPr>
              <w:pStyle w:val="TableParagraph"/>
              <w:spacing w:before="0"/>
              <w:jc w:val="left"/>
              <w:rPr>
                <w:rFonts w:ascii="Times New Roman"/>
                <w:sz w:val="20"/>
              </w:rPr>
            </w:pPr>
          </w:p>
        </w:tc>
      </w:tr>
      <w:tr>
        <w:trPr>
          <w:trHeight w:val="330" w:hRule="atLeast"/>
        </w:trPr>
        <w:tc>
          <w:tcPr>
            <w:tcW w:w="4312" w:type="dxa"/>
            <w:tcBorders>
              <w:left w:val="nil"/>
              <w:bottom w:val="nil"/>
            </w:tcBorders>
          </w:tcPr>
          <w:p>
            <w:pPr>
              <w:pStyle w:val="TableParagraph"/>
              <w:ind w:right="50"/>
              <w:rPr>
                <w:sz w:val="20"/>
              </w:rPr>
            </w:pPr>
            <w:r>
              <w:rPr>
                <w:spacing w:val="-2"/>
                <w:sz w:val="20"/>
              </w:rPr>
              <w:t>UKUPNO</w:t>
            </w:r>
          </w:p>
        </w:tc>
        <w:tc>
          <w:tcPr>
            <w:tcW w:w="1860" w:type="dxa"/>
            <w:tcBorders>
              <w:bottom w:val="nil"/>
            </w:tcBorders>
          </w:tcPr>
          <w:p>
            <w:pPr>
              <w:pStyle w:val="TableParagraph"/>
              <w:spacing w:line="228" w:lineRule="exact" w:before="82"/>
              <w:ind w:right="50"/>
              <w:rPr>
                <w:sz w:val="20"/>
              </w:rPr>
            </w:pPr>
            <w:r>
              <w:rPr>
                <w:sz w:val="20"/>
              </w:rPr>
              <w:t>23.096.544,97</w:t>
            </w:r>
            <w:r>
              <w:rPr>
                <w:spacing w:val="-4"/>
                <w:sz w:val="20"/>
              </w:rPr>
              <w:t> </w:t>
            </w:r>
            <w:r>
              <w:rPr>
                <w:spacing w:val="-10"/>
                <w:sz w:val="20"/>
              </w:rPr>
              <w:t>€</w:t>
            </w:r>
          </w:p>
        </w:tc>
        <w:tc>
          <w:tcPr>
            <w:tcW w:w="1860" w:type="dxa"/>
            <w:tcBorders>
              <w:bottom w:val="nil"/>
            </w:tcBorders>
          </w:tcPr>
          <w:p>
            <w:pPr>
              <w:pStyle w:val="TableParagraph"/>
              <w:spacing w:line="228" w:lineRule="exact" w:before="82"/>
              <w:ind w:right="50"/>
              <w:rPr>
                <w:sz w:val="20"/>
              </w:rPr>
            </w:pPr>
            <w:r>
              <w:rPr>
                <w:sz w:val="20"/>
              </w:rPr>
              <w:t>23.096.544,97</w:t>
            </w:r>
            <w:r>
              <w:rPr>
                <w:spacing w:val="-4"/>
                <w:sz w:val="20"/>
              </w:rPr>
              <w:t> </w:t>
            </w:r>
            <w:r>
              <w:rPr>
                <w:spacing w:val="-10"/>
                <w:sz w:val="20"/>
              </w:rPr>
              <w:t>€</w:t>
            </w:r>
          </w:p>
        </w:tc>
        <w:tc>
          <w:tcPr>
            <w:tcW w:w="1238" w:type="dxa"/>
            <w:tcBorders>
              <w:bottom w:val="nil"/>
              <w:right w:val="nil"/>
            </w:tcBorders>
          </w:tcPr>
          <w:p>
            <w:pPr>
              <w:pStyle w:val="TableParagraph"/>
              <w:spacing w:before="0"/>
              <w:jc w:val="left"/>
              <w:rPr>
                <w:rFonts w:ascii="Times New Roman"/>
                <w:sz w:val="20"/>
              </w:rPr>
            </w:pPr>
          </w:p>
        </w:tc>
      </w:tr>
    </w:tbl>
    <w:p>
      <w:pPr>
        <w:pStyle w:val="BodyText"/>
        <w:spacing w:before="0"/>
        <w:ind w:left="0"/>
      </w:pPr>
    </w:p>
    <w:p>
      <w:pPr>
        <w:pStyle w:val="BodyText"/>
        <w:spacing w:before="45"/>
        <w:ind w:left="0"/>
      </w:pPr>
    </w:p>
    <w:p>
      <w:pPr>
        <w:pStyle w:val="Heading2"/>
        <w:jc w:val="both"/>
      </w:pPr>
      <w:r>
        <w:rPr/>
        <w:t>Ulaganja</w:t>
      </w:r>
      <w:r>
        <w:rPr>
          <w:spacing w:val="-2"/>
        </w:rPr>
        <w:t> </w:t>
      </w:r>
      <w:r>
        <w:rPr/>
        <w:t>u</w:t>
      </w:r>
      <w:r>
        <w:rPr>
          <w:spacing w:val="-2"/>
        </w:rPr>
        <w:t> </w:t>
      </w:r>
      <w:r>
        <w:rPr/>
        <w:t>vrijednosne</w:t>
      </w:r>
      <w:r>
        <w:rPr>
          <w:spacing w:val="-1"/>
        </w:rPr>
        <w:t> </w:t>
      </w:r>
      <w:r>
        <w:rPr>
          <w:spacing w:val="-2"/>
        </w:rPr>
        <w:t>papire</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3b</w:t>
      </w:r>
    </w:p>
    <w:p>
      <w:pPr>
        <w:pStyle w:val="BodyText"/>
        <w:ind w:right="139"/>
        <w:jc w:val="both"/>
      </w:pPr>
      <w:r>
        <w:rPr/>
        <w:t>Dugoročna ulaganja u vrijednosne papire predstavljaju ulaganja u obveznice, blagajničke zapise, certifikate, opcije, zadužnice, mjenice i ostale vrijednosne papire, osim ulaganja u udjele (dionice) poduzetnika unutar grupe i poduzetnika povezanih sudjelujućim interesom.</w:t>
      </w:r>
    </w:p>
    <w:p>
      <w:pPr>
        <w:pStyle w:val="BodyText"/>
        <w:spacing w:before="2"/>
        <w:jc w:val="both"/>
      </w:pPr>
      <w:r>
        <w:rPr/>
        <w:t>Društvo</w:t>
      </w:r>
      <w:r>
        <w:rPr>
          <w:spacing w:val="-7"/>
        </w:rPr>
        <w:t> </w:t>
      </w:r>
      <w:r>
        <w:rPr/>
        <w:t>na</w:t>
      </w:r>
      <w:r>
        <w:rPr>
          <w:spacing w:val="-5"/>
        </w:rPr>
        <w:t> </w:t>
      </w:r>
      <w:r>
        <w:rPr/>
        <w:t>dan</w:t>
      </w:r>
      <w:r>
        <w:rPr>
          <w:spacing w:val="-4"/>
        </w:rPr>
        <w:t> </w:t>
      </w:r>
      <w:r>
        <w:rPr/>
        <w:t>izvještavanja</w:t>
      </w:r>
      <w:r>
        <w:rPr>
          <w:spacing w:val="-5"/>
        </w:rPr>
        <w:t> </w:t>
      </w:r>
      <w:r>
        <w:rPr/>
        <w:t>nije</w:t>
      </w:r>
      <w:r>
        <w:rPr>
          <w:spacing w:val="-4"/>
        </w:rPr>
        <w:t> </w:t>
      </w:r>
      <w:r>
        <w:rPr/>
        <w:t>imalo</w:t>
      </w:r>
      <w:r>
        <w:rPr>
          <w:spacing w:val="-5"/>
        </w:rPr>
        <w:t> </w:t>
      </w:r>
      <w:r>
        <w:rPr/>
        <w:t>ulaganja</w:t>
      </w:r>
      <w:r>
        <w:rPr>
          <w:spacing w:val="-4"/>
        </w:rPr>
        <w:t> </w:t>
      </w:r>
      <w:r>
        <w:rPr/>
        <w:t>u</w:t>
      </w:r>
      <w:r>
        <w:rPr>
          <w:spacing w:val="-5"/>
        </w:rPr>
        <w:t> </w:t>
      </w:r>
      <w:r>
        <w:rPr/>
        <w:t>vrijednosne</w:t>
      </w:r>
      <w:r>
        <w:rPr>
          <w:spacing w:val="-4"/>
        </w:rPr>
        <w:t> </w:t>
      </w:r>
      <w:r>
        <w:rPr>
          <w:spacing w:val="-2"/>
        </w:rPr>
        <w:t>papire.</w:t>
      </w:r>
    </w:p>
    <w:p>
      <w:pPr>
        <w:pStyle w:val="BodyText"/>
        <w:spacing w:before="48"/>
        <w:ind w:left="0"/>
      </w:pPr>
    </w:p>
    <w:p>
      <w:pPr>
        <w:pStyle w:val="Heading2"/>
      </w:pPr>
      <w:r>
        <w:rPr/>
        <w:t>Dani</w:t>
      </w:r>
      <w:r>
        <w:rPr>
          <w:spacing w:val="1"/>
        </w:rPr>
        <w:t> </w:t>
      </w:r>
      <w:r>
        <w:rPr/>
        <w:t>zajmovi, depoziti</w:t>
      </w:r>
      <w:r>
        <w:rPr>
          <w:spacing w:val="1"/>
        </w:rPr>
        <w:t> </w:t>
      </w:r>
      <w:r>
        <w:rPr/>
        <w:t>i</w:t>
      </w:r>
      <w:r>
        <w:rPr>
          <w:spacing w:val="1"/>
        </w:rPr>
        <w:t> </w:t>
      </w:r>
      <w:r>
        <w:rPr>
          <w:spacing w:val="-2"/>
        </w:rPr>
        <w:t>slično</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3c</w:t>
      </w:r>
    </w:p>
    <w:p>
      <w:pPr>
        <w:pStyle w:val="BodyText"/>
        <w:ind w:right="21"/>
      </w:pPr>
      <w:r>
        <w:rPr/>
        <w:t>Dani zajmovi i depoziti iskazani u dugotrajnoj financijskoj imovini odnose se na dugoročne zajmove,</w:t>
      </w:r>
      <w:r>
        <w:rPr>
          <w:spacing w:val="80"/>
        </w:rPr>
        <w:t> </w:t>
      </w:r>
      <w:r>
        <w:rPr/>
        <w:t>depozite i slično koji dospijevaju na podmirenje u razdoblju duljem od 12 mjeseci od datuma bilance. Društvo na dan izvještavanja nije imalo danih zajmova, depozita ili sličnog.</w:t>
      </w:r>
    </w:p>
    <w:p>
      <w:pPr>
        <w:pStyle w:val="BodyText"/>
        <w:spacing w:before="49"/>
        <w:ind w:left="0"/>
      </w:pPr>
    </w:p>
    <w:p>
      <w:pPr>
        <w:pStyle w:val="Heading2"/>
      </w:pPr>
      <w:r>
        <w:rPr/>
        <w:t>Dugoročna</w:t>
      </w:r>
      <w:r>
        <w:rPr>
          <w:spacing w:val="-2"/>
        </w:rPr>
        <w:t> potraživanja</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4</w:t>
      </w:r>
    </w:p>
    <w:p>
      <w:pPr>
        <w:pStyle w:val="BodyText"/>
        <w:ind w:right="510"/>
      </w:pPr>
      <w:r>
        <w:rPr/>
        <w:t>Dugoročna</w:t>
      </w:r>
      <w:r>
        <w:rPr>
          <w:spacing w:val="-5"/>
        </w:rPr>
        <w:t> </w:t>
      </w:r>
      <w:r>
        <w:rPr/>
        <w:t>potraživanja</w:t>
      </w:r>
      <w:r>
        <w:rPr>
          <w:spacing w:val="-5"/>
        </w:rPr>
        <w:t> </w:t>
      </w:r>
      <w:r>
        <w:rPr/>
        <w:t>obuhvaćaju</w:t>
      </w:r>
      <w:r>
        <w:rPr>
          <w:spacing w:val="-5"/>
        </w:rPr>
        <w:t> </w:t>
      </w:r>
      <w:r>
        <w:rPr/>
        <w:t>sva</w:t>
      </w:r>
      <w:r>
        <w:rPr>
          <w:spacing w:val="-5"/>
        </w:rPr>
        <w:t> </w:t>
      </w:r>
      <w:r>
        <w:rPr/>
        <w:t>potraživanja</w:t>
      </w:r>
      <w:r>
        <w:rPr>
          <w:spacing w:val="-5"/>
        </w:rPr>
        <w:t> </w:t>
      </w:r>
      <w:r>
        <w:rPr/>
        <w:t>s</w:t>
      </w:r>
      <w:r>
        <w:rPr>
          <w:spacing w:val="-5"/>
        </w:rPr>
        <w:t> </w:t>
      </w:r>
      <w:r>
        <w:rPr/>
        <w:t>rokom</w:t>
      </w:r>
      <w:r>
        <w:rPr>
          <w:spacing w:val="-5"/>
        </w:rPr>
        <w:t> </w:t>
      </w:r>
      <w:r>
        <w:rPr/>
        <w:t>dospijeća</w:t>
      </w:r>
      <w:r>
        <w:rPr>
          <w:spacing w:val="-5"/>
        </w:rPr>
        <w:t> </w:t>
      </w:r>
      <w:r>
        <w:rPr/>
        <w:t>dužim</w:t>
      </w:r>
      <w:r>
        <w:rPr>
          <w:spacing w:val="-5"/>
        </w:rPr>
        <w:t> </w:t>
      </w:r>
      <w:r>
        <w:rPr/>
        <w:t>od</w:t>
      </w:r>
      <w:r>
        <w:rPr>
          <w:spacing w:val="-5"/>
        </w:rPr>
        <w:t> </w:t>
      </w:r>
      <w:r>
        <w:rPr/>
        <w:t>12</w:t>
      </w:r>
      <w:r>
        <w:rPr>
          <w:spacing w:val="-5"/>
        </w:rPr>
        <w:t> </w:t>
      </w:r>
      <w:r>
        <w:rPr/>
        <w:t>mjeseci. Društvo na dan izvještavanja nije imalo dugoročnih potraživanja.</w:t>
      </w:r>
    </w:p>
    <w:p>
      <w:pPr>
        <w:pStyle w:val="BodyText"/>
        <w:spacing w:before="48"/>
        <w:ind w:left="0"/>
      </w:pPr>
    </w:p>
    <w:p>
      <w:pPr>
        <w:pStyle w:val="Heading3"/>
      </w:pPr>
      <w:r>
        <w:rPr>
          <w:spacing w:val="-2"/>
        </w:rPr>
        <w:t>KRATKOTRAJNA</w:t>
      </w:r>
      <w:r>
        <w:rPr>
          <w:spacing w:val="-6"/>
        </w:rPr>
        <w:t> </w:t>
      </w:r>
      <w:r>
        <w:rPr>
          <w:spacing w:val="-2"/>
        </w:rPr>
        <w:t>IMOVINA</w:t>
      </w:r>
    </w:p>
    <w:p>
      <w:pPr>
        <w:pStyle w:val="Heading5"/>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10"/>
          <w:u w:val="single" w:color="7F7F7F"/>
        </w:rPr>
        <w:t>5</w:t>
      </w:r>
    </w:p>
    <w:p>
      <w:pPr>
        <w:pStyle w:val="BodyText"/>
        <w:ind w:right="21"/>
      </w:pPr>
      <w:r>
        <w:rPr/>
        <w:t>Kratkotrajna</w:t>
      </w:r>
      <w:r>
        <w:rPr>
          <w:spacing w:val="-15"/>
        </w:rPr>
        <w:t> </w:t>
      </w:r>
      <w:r>
        <w:rPr/>
        <w:t>imovina</w:t>
      </w:r>
      <w:r>
        <w:rPr>
          <w:spacing w:val="-15"/>
        </w:rPr>
        <w:t> </w:t>
      </w:r>
      <w:r>
        <w:rPr/>
        <w:t>društva</w:t>
      </w:r>
      <w:r>
        <w:rPr>
          <w:spacing w:val="-15"/>
        </w:rPr>
        <w:t> </w:t>
      </w:r>
      <w:r>
        <w:rPr/>
        <w:t>sastoji</w:t>
      </w:r>
      <w:r>
        <w:rPr>
          <w:spacing w:val="-14"/>
        </w:rPr>
        <w:t> </w:t>
      </w:r>
      <w:r>
        <w:rPr/>
        <w:t>se</w:t>
      </w:r>
      <w:r>
        <w:rPr>
          <w:spacing w:val="-15"/>
        </w:rPr>
        <w:t> </w:t>
      </w:r>
      <w:r>
        <w:rPr/>
        <w:t>od</w:t>
      </w:r>
      <w:r>
        <w:rPr>
          <w:spacing w:val="-15"/>
        </w:rPr>
        <w:t> </w:t>
      </w:r>
      <w:r>
        <w:rPr/>
        <w:t>imovine</w:t>
      </w:r>
      <w:r>
        <w:rPr>
          <w:spacing w:val="-15"/>
        </w:rPr>
        <w:t> </w:t>
      </w:r>
      <w:r>
        <w:rPr/>
        <w:t>koja</w:t>
      </w:r>
      <w:r>
        <w:rPr>
          <w:spacing w:val="-14"/>
        </w:rPr>
        <w:t> </w:t>
      </w:r>
      <w:r>
        <w:rPr/>
        <w:t>je</w:t>
      </w:r>
      <w:r>
        <w:rPr>
          <w:spacing w:val="-15"/>
        </w:rPr>
        <w:t> </w:t>
      </w:r>
      <w:r>
        <w:rPr/>
        <w:t>naplativa</w:t>
      </w:r>
      <w:r>
        <w:rPr>
          <w:spacing w:val="-15"/>
        </w:rPr>
        <w:t> </w:t>
      </w:r>
      <w:r>
        <w:rPr/>
        <w:t>unutar</w:t>
      </w:r>
      <w:r>
        <w:rPr>
          <w:spacing w:val="-14"/>
        </w:rPr>
        <w:t> </w:t>
      </w:r>
      <w:r>
        <w:rPr/>
        <w:t>roka</w:t>
      </w:r>
      <w:r>
        <w:rPr>
          <w:spacing w:val="-14"/>
        </w:rPr>
        <w:t> </w:t>
      </w:r>
      <w:r>
        <w:rPr/>
        <w:t>od</w:t>
      </w:r>
      <w:r>
        <w:rPr>
          <w:spacing w:val="-15"/>
        </w:rPr>
        <w:t> </w:t>
      </w:r>
      <w:r>
        <w:rPr/>
        <w:t>godinu</w:t>
      </w:r>
      <w:r>
        <w:rPr>
          <w:spacing w:val="-15"/>
        </w:rPr>
        <w:t> </w:t>
      </w:r>
      <w:r>
        <w:rPr/>
        <w:t>dana,</w:t>
      </w:r>
      <w:r>
        <w:rPr>
          <w:spacing w:val="-15"/>
        </w:rPr>
        <w:t> </w:t>
      </w:r>
      <w:r>
        <w:rPr/>
        <w:t>a</w:t>
      </w:r>
      <w:r>
        <w:rPr>
          <w:spacing w:val="-14"/>
        </w:rPr>
        <w:t> </w:t>
      </w:r>
      <w:r>
        <w:rPr/>
        <w:t>sastoji se od zaliha, potraživanja, kratkotrajne financijske imovine i novca u banci i blagajni.</w:t>
      </w:r>
    </w:p>
    <w:p>
      <w:pPr>
        <w:pStyle w:val="BodyText"/>
        <w:spacing w:before="2"/>
      </w:pPr>
      <w:r>
        <w:rPr/>
        <w:t>Kratkotrajna</w:t>
      </w:r>
      <w:r>
        <w:rPr>
          <w:spacing w:val="-5"/>
        </w:rPr>
        <w:t> </w:t>
      </w:r>
      <w:r>
        <w:rPr/>
        <w:t>imovina</w:t>
      </w:r>
      <w:r>
        <w:rPr>
          <w:spacing w:val="-5"/>
        </w:rPr>
        <w:t> </w:t>
      </w:r>
      <w:r>
        <w:rPr/>
        <w:t>na</w:t>
      </w:r>
      <w:r>
        <w:rPr>
          <w:spacing w:val="-5"/>
        </w:rPr>
        <w:t> </w:t>
      </w:r>
      <w:r>
        <w:rPr/>
        <w:t>dan</w:t>
      </w:r>
      <w:r>
        <w:rPr>
          <w:spacing w:val="-5"/>
        </w:rPr>
        <w:t> </w:t>
      </w:r>
      <w:r>
        <w:rPr/>
        <w:t>izvještavanja</w:t>
      </w:r>
      <w:r>
        <w:rPr>
          <w:spacing w:val="-5"/>
        </w:rPr>
        <w:t> </w:t>
      </w:r>
      <w:r>
        <w:rPr/>
        <w:t>iznosila</w:t>
      </w:r>
      <w:r>
        <w:rPr>
          <w:spacing w:val="-5"/>
        </w:rPr>
        <w:t> </w:t>
      </w:r>
      <w:r>
        <w:rPr/>
        <w:t>je</w:t>
      </w:r>
      <w:r>
        <w:rPr>
          <w:spacing w:val="-5"/>
        </w:rPr>
        <w:t> </w:t>
      </w:r>
      <w:r>
        <w:rPr/>
        <w:t>22.125,07</w:t>
      </w:r>
      <w:r>
        <w:rPr>
          <w:spacing w:val="-4"/>
        </w:rPr>
        <w:t> EUR.</w:t>
      </w:r>
    </w:p>
    <w:p>
      <w:pPr>
        <w:pStyle w:val="BodyText"/>
        <w:ind w:left="0"/>
      </w:pPr>
    </w:p>
    <w:p>
      <w:pPr>
        <w:pStyle w:val="Heading2"/>
        <w:spacing w:before="1"/>
        <w:jc w:val="both"/>
      </w:pPr>
      <w:r>
        <w:rPr/>
        <w:t>Kratkoročna</w:t>
      </w:r>
      <w:r>
        <w:rPr>
          <w:spacing w:val="-10"/>
        </w:rPr>
        <w:t> </w:t>
      </w:r>
      <w:r>
        <w:rPr>
          <w:spacing w:val="-2"/>
        </w:rPr>
        <w:t>potraživanja</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6</w:t>
      </w:r>
    </w:p>
    <w:p>
      <w:pPr>
        <w:pStyle w:val="BodyText"/>
        <w:spacing w:before="0"/>
        <w:ind w:right="139"/>
        <w:jc w:val="both"/>
      </w:pPr>
      <w:r>
        <w:rPr/>
        <w:t>Kratkoročna potraživanja sastoje se od potraživanja za isporučenu robu i usluge, potraživanja od zaposlenika i članova poduzetnika, potraživanja od države i drugih institucija i ostalih potraživanja za koja se očekuje da će se pretvoriti u novčani oblik u roku do jedne godine.</w:t>
      </w:r>
    </w:p>
    <w:p>
      <w:pPr>
        <w:pStyle w:val="BodyText"/>
        <w:spacing w:before="3"/>
        <w:jc w:val="both"/>
      </w:pPr>
      <w:r>
        <w:rPr/>
        <w:t>Kratkoročna</w:t>
      </w:r>
      <w:r>
        <w:rPr>
          <w:spacing w:val="-7"/>
        </w:rPr>
        <w:t> </w:t>
      </w:r>
      <w:r>
        <w:rPr/>
        <w:t>potraživanja</w:t>
      </w:r>
      <w:r>
        <w:rPr>
          <w:spacing w:val="-5"/>
        </w:rPr>
        <w:t> </w:t>
      </w:r>
      <w:r>
        <w:rPr/>
        <w:t>na</w:t>
      </w:r>
      <w:r>
        <w:rPr>
          <w:spacing w:val="-5"/>
        </w:rPr>
        <w:t> </w:t>
      </w:r>
      <w:r>
        <w:rPr/>
        <w:t>dan</w:t>
      </w:r>
      <w:r>
        <w:rPr>
          <w:spacing w:val="-5"/>
        </w:rPr>
        <w:t> </w:t>
      </w:r>
      <w:r>
        <w:rPr/>
        <w:t>izvještavanja</w:t>
      </w:r>
      <w:r>
        <w:rPr>
          <w:spacing w:val="-5"/>
        </w:rPr>
        <w:t> </w:t>
      </w:r>
      <w:r>
        <w:rPr/>
        <w:t>iznosila</w:t>
      </w:r>
      <w:r>
        <w:rPr>
          <w:spacing w:val="-5"/>
        </w:rPr>
        <w:t> </w:t>
      </w:r>
      <w:r>
        <w:rPr/>
        <w:t>su</w:t>
      </w:r>
      <w:r>
        <w:rPr>
          <w:spacing w:val="-5"/>
        </w:rPr>
        <w:t> </w:t>
      </w:r>
      <w:r>
        <w:rPr/>
        <w:t>90,26</w:t>
      </w:r>
      <w:r>
        <w:rPr>
          <w:spacing w:val="-4"/>
        </w:rPr>
        <w:t> EUR.</w:t>
      </w:r>
    </w:p>
    <w:p>
      <w:pPr>
        <w:pStyle w:val="BodyText"/>
        <w:spacing w:after="0"/>
        <w:jc w:val="both"/>
        <w:sectPr>
          <w:pgSz w:w="11910" w:h="16840"/>
          <w:pgMar w:header="0" w:footer="742" w:top="1040" w:bottom="940" w:left="1417" w:right="992"/>
        </w:sectPr>
      </w:pPr>
    </w:p>
    <w:p>
      <w:pPr>
        <w:pStyle w:val="Heading2"/>
        <w:spacing w:before="89"/>
      </w:pPr>
      <w:r>
        <w:rPr/>
        <w:t>Kratkoročna</w:t>
      </w:r>
      <w:r>
        <w:rPr>
          <w:spacing w:val="-7"/>
        </w:rPr>
        <w:t> </w:t>
      </w:r>
      <w:r>
        <w:rPr/>
        <w:t>potraživanja</w:t>
      </w:r>
      <w:r>
        <w:rPr>
          <w:spacing w:val="-4"/>
        </w:rPr>
        <w:t> </w:t>
      </w:r>
      <w:r>
        <w:rPr/>
        <w:t>od</w:t>
      </w:r>
      <w:r>
        <w:rPr>
          <w:spacing w:val="-4"/>
        </w:rPr>
        <w:t> </w:t>
      </w:r>
      <w:r>
        <w:rPr/>
        <w:t>države</w:t>
      </w:r>
      <w:r>
        <w:rPr>
          <w:spacing w:val="-4"/>
        </w:rPr>
        <w:t> </w:t>
      </w:r>
      <w:r>
        <w:rPr/>
        <w:t>i</w:t>
      </w:r>
      <w:r>
        <w:rPr>
          <w:spacing w:val="-3"/>
        </w:rPr>
        <w:t> </w:t>
      </w:r>
      <w:r>
        <w:rPr/>
        <w:t>drugih</w:t>
      </w:r>
      <w:r>
        <w:rPr>
          <w:spacing w:val="-4"/>
        </w:rPr>
        <w:t> </w:t>
      </w:r>
      <w:r>
        <w:rPr>
          <w:spacing w:val="-2"/>
        </w:rPr>
        <w:t>institucija</w:t>
      </w:r>
    </w:p>
    <w:p>
      <w:pPr>
        <w:pStyle w:val="Heading5"/>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5"/>
          <w:u w:val="single" w:color="7F7F7F"/>
        </w:rPr>
        <w:t>6a</w:t>
      </w:r>
    </w:p>
    <w:p>
      <w:pPr>
        <w:pStyle w:val="BodyText"/>
        <w:ind w:right="21"/>
      </w:pPr>
      <w:r>
        <w:rPr/>
        <w:t>Kratkoročna potraživanja od države i</w:t>
      </w:r>
      <w:r>
        <w:rPr>
          <w:spacing w:val="23"/>
        </w:rPr>
        <w:t> </w:t>
      </w:r>
      <w:r>
        <w:rPr/>
        <w:t>drugih institucija odnose se na</w:t>
      </w:r>
      <w:r>
        <w:rPr>
          <w:spacing w:val="23"/>
        </w:rPr>
        <w:t> </w:t>
      </w:r>
      <w:r>
        <w:rPr/>
        <w:t>potraživanja za porez na</w:t>
      </w:r>
      <w:r>
        <w:rPr>
          <w:spacing w:val="23"/>
        </w:rPr>
        <w:t> </w:t>
      </w:r>
      <w:r>
        <w:rPr/>
        <w:t>dobit,</w:t>
      </w:r>
      <w:r>
        <w:rPr>
          <w:spacing w:val="40"/>
        </w:rPr>
        <w:t> </w:t>
      </w:r>
      <w:r>
        <w:rPr/>
        <w:t>potraživanja za PDV, potraživanja za više plaćene članarine i slična potraživanja.</w:t>
      </w:r>
    </w:p>
    <w:p>
      <w:pPr>
        <w:pStyle w:val="BodyText"/>
        <w:spacing w:before="2"/>
        <w:ind w:right="21"/>
      </w:pPr>
      <w:r>
        <w:rPr/>
        <w:t>Društvo je na dan izvještavanja imalo kratkoročna potraživanja od države i drugih institucija u iznosu 90,26 EUR.</w:t>
      </w:r>
    </w:p>
    <w:p>
      <w:pPr>
        <w:pStyle w:val="BodyText"/>
        <w:spacing w:before="48"/>
        <w:ind w:left="0"/>
      </w:pPr>
    </w:p>
    <w:p>
      <w:pPr>
        <w:pStyle w:val="Heading2"/>
        <w:jc w:val="both"/>
      </w:pPr>
      <w:r>
        <w:rPr/>
        <w:t>Kratkotrajna</w:t>
      </w:r>
      <w:r>
        <w:rPr>
          <w:spacing w:val="-14"/>
        </w:rPr>
        <w:t> </w:t>
      </w:r>
      <w:r>
        <w:rPr/>
        <w:t>financijska</w:t>
      </w:r>
      <w:r>
        <w:rPr>
          <w:spacing w:val="-13"/>
        </w:rPr>
        <w:t> </w:t>
      </w:r>
      <w:r>
        <w:rPr>
          <w:spacing w:val="-2"/>
        </w:rPr>
        <w:t>imovina</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7</w:t>
      </w:r>
    </w:p>
    <w:p>
      <w:pPr>
        <w:pStyle w:val="BodyText"/>
        <w:ind w:right="139"/>
        <w:jc w:val="both"/>
      </w:pPr>
      <w:r>
        <w:rPr/>
        <w:t>Kratkotrajnu financijsku imovinu sačinjavaju ulaganja u udjele/dionice i vrijednosne papire, dani zajmovi, depoziti i slično te ostala financijska imovina za koju se očekuje da će se pretvoriti u novčani oblik unutar jedne godine.</w:t>
      </w:r>
    </w:p>
    <w:p>
      <w:pPr>
        <w:pStyle w:val="BodyText"/>
        <w:spacing w:before="2"/>
        <w:jc w:val="both"/>
      </w:pPr>
      <w:r>
        <w:rPr/>
        <w:t>Društvo</w:t>
      </w:r>
      <w:r>
        <w:rPr>
          <w:spacing w:val="-8"/>
        </w:rPr>
        <w:t> </w:t>
      </w:r>
      <w:r>
        <w:rPr/>
        <w:t>na</w:t>
      </w:r>
      <w:r>
        <w:rPr>
          <w:spacing w:val="-5"/>
        </w:rPr>
        <w:t> </w:t>
      </w:r>
      <w:r>
        <w:rPr/>
        <w:t>dan</w:t>
      </w:r>
      <w:r>
        <w:rPr>
          <w:spacing w:val="-5"/>
        </w:rPr>
        <w:t> </w:t>
      </w:r>
      <w:r>
        <w:rPr/>
        <w:t>izvještavanja</w:t>
      </w:r>
      <w:r>
        <w:rPr>
          <w:spacing w:val="-5"/>
        </w:rPr>
        <w:t> </w:t>
      </w:r>
      <w:r>
        <w:rPr/>
        <w:t>nije</w:t>
      </w:r>
      <w:r>
        <w:rPr>
          <w:spacing w:val="-5"/>
        </w:rPr>
        <w:t> </w:t>
      </w:r>
      <w:r>
        <w:rPr/>
        <w:t>imalo</w:t>
      </w:r>
      <w:r>
        <w:rPr>
          <w:spacing w:val="-5"/>
        </w:rPr>
        <w:t> </w:t>
      </w:r>
      <w:r>
        <w:rPr/>
        <w:t>kratkotrajnu</w:t>
      </w:r>
      <w:r>
        <w:rPr>
          <w:spacing w:val="-5"/>
        </w:rPr>
        <w:t> </w:t>
      </w:r>
      <w:r>
        <w:rPr/>
        <w:t>financijsku</w:t>
      </w:r>
      <w:r>
        <w:rPr>
          <w:spacing w:val="-5"/>
        </w:rPr>
        <w:t> </w:t>
      </w:r>
      <w:r>
        <w:rPr>
          <w:spacing w:val="-2"/>
        </w:rPr>
        <w:t>imovinu.</w:t>
      </w:r>
    </w:p>
    <w:p>
      <w:pPr>
        <w:pStyle w:val="BodyText"/>
        <w:spacing w:before="48"/>
        <w:ind w:left="0"/>
      </w:pPr>
    </w:p>
    <w:p>
      <w:pPr>
        <w:pStyle w:val="Heading2"/>
      </w:pPr>
      <w:r>
        <w:rPr/>
        <w:t>Novac</w:t>
      </w:r>
      <w:r>
        <w:rPr>
          <w:spacing w:val="-2"/>
        </w:rPr>
        <w:t> </w:t>
      </w:r>
      <w:r>
        <w:rPr/>
        <w:t>u</w:t>
      </w:r>
      <w:r>
        <w:rPr>
          <w:spacing w:val="-1"/>
        </w:rPr>
        <w:t> </w:t>
      </w:r>
      <w:r>
        <w:rPr/>
        <w:t>banci i </w:t>
      </w:r>
      <w:r>
        <w:rPr>
          <w:spacing w:val="-2"/>
        </w:rPr>
        <w:t>blagajni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8</w:t>
      </w:r>
    </w:p>
    <w:p>
      <w:pPr>
        <w:pStyle w:val="BodyText"/>
        <w:ind w:right="21"/>
      </w:pPr>
      <w:r>
        <w:rPr/>
        <w:t>Na</w:t>
      </w:r>
      <w:r>
        <w:rPr>
          <w:spacing w:val="-3"/>
        </w:rPr>
        <w:t> </w:t>
      </w:r>
      <w:r>
        <w:rPr/>
        <w:t>dan</w:t>
      </w:r>
      <w:r>
        <w:rPr>
          <w:spacing w:val="-2"/>
        </w:rPr>
        <w:t> </w:t>
      </w:r>
      <w:r>
        <w:rPr/>
        <w:t>izvještavanja</w:t>
      </w:r>
      <w:r>
        <w:rPr>
          <w:spacing w:val="-2"/>
        </w:rPr>
        <w:t> </w:t>
      </w:r>
      <w:r>
        <w:rPr/>
        <w:t>iznos</w:t>
      </w:r>
      <w:r>
        <w:rPr>
          <w:spacing w:val="-3"/>
        </w:rPr>
        <w:t> </w:t>
      </w:r>
      <w:r>
        <w:rPr/>
        <w:t>novca</w:t>
      </w:r>
      <w:r>
        <w:rPr>
          <w:spacing w:val="-2"/>
        </w:rPr>
        <w:t> </w:t>
      </w:r>
      <w:r>
        <w:rPr/>
        <w:t>u</w:t>
      </w:r>
      <w:r>
        <w:rPr>
          <w:spacing w:val="-2"/>
        </w:rPr>
        <w:t> </w:t>
      </w:r>
      <w:r>
        <w:rPr/>
        <w:t>banci</w:t>
      </w:r>
      <w:r>
        <w:rPr>
          <w:spacing w:val="-3"/>
        </w:rPr>
        <w:t> </w:t>
      </w:r>
      <w:r>
        <w:rPr/>
        <w:t>kojeg</w:t>
      </w:r>
      <w:r>
        <w:rPr>
          <w:spacing w:val="-2"/>
        </w:rPr>
        <w:t> </w:t>
      </w:r>
      <w:r>
        <w:rPr/>
        <w:t>čine</w:t>
      </w:r>
      <w:r>
        <w:rPr>
          <w:spacing w:val="-2"/>
        </w:rPr>
        <w:t> </w:t>
      </w:r>
      <w:r>
        <w:rPr/>
        <w:t>salda</w:t>
      </w:r>
      <w:r>
        <w:rPr>
          <w:spacing w:val="-2"/>
        </w:rPr>
        <w:t> </w:t>
      </w:r>
      <w:r>
        <w:rPr/>
        <w:t>na</w:t>
      </w:r>
      <w:r>
        <w:rPr>
          <w:spacing w:val="-3"/>
        </w:rPr>
        <w:t> </w:t>
      </w:r>
      <w:r>
        <w:rPr/>
        <w:t>eurskim</w:t>
      </w:r>
      <w:r>
        <w:rPr>
          <w:spacing w:val="-2"/>
        </w:rPr>
        <w:t> </w:t>
      </w:r>
      <w:r>
        <w:rPr/>
        <w:t>i/ili</w:t>
      </w:r>
      <w:r>
        <w:rPr>
          <w:spacing w:val="-2"/>
        </w:rPr>
        <w:t> </w:t>
      </w:r>
      <w:r>
        <w:rPr/>
        <w:t>deviznim</w:t>
      </w:r>
      <w:r>
        <w:rPr>
          <w:spacing w:val="-3"/>
        </w:rPr>
        <w:t> </w:t>
      </w:r>
      <w:r>
        <w:rPr/>
        <w:t>računima</w:t>
      </w:r>
      <w:r>
        <w:rPr>
          <w:spacing w:val="-2"/>
        </w:rPr>
        <w:t> </w:t>
      </w:r>
      <w:r>
        <w:rPr/>
        <w:t>te</w:t>
      </w:r>
      <w:r>
        <w:rPr>
          <w:spacing w:val="-2"/>
        </w:rPr>
        <w:t> </w:t>
      </w:r>
      <w:r>
        <w:rPr/>
        <w:t>novac</w:t>
      </w:r>
      <w:r>
        <w:rPr>
          <w:spacing w:val="-2"/>
        </w:rPr>
        <w:t> </w:t>
      </w:r>
      <w:r>
        <w:rPr/>
        <w:t>u blagajni iznosio je 22.034,81 EUR.</w:t>
      </w:r>
    </w:p>
    <w:p>
      <w:pPr>
        <w:pStyle w:val="BodyText"/>
        <w:spacing w:before="49"/>
        <w:ind w:left="0"/>
      </w:pPr>
    </w:p>
    <w:p>
      <w:pPr>
        <w:pStyle w:val="Heading2"/>
      </w:pPr>
      <w:r>
        <w:rPr/>
        <w:t>Plaćeni</w:t>
      </w:r>
      <w:r>
        <w:rPr>
          <w:spacing w:val="-4"/>
        </w:rPr>
        <w:t> </w:t>
      </w:r>
      <w:r>
        <w:rPr/>
        <w:t>troškovi</w:t>
      </w:r>
      <w:r>
        <w:rPr>
          <w:spacing w:val="-2"/>
        </w:rPr>
        <w:t> </w:t>
      </w:r>
      <w:r>
        <w:rPr/>
        <w:t>budućeg</w:t>
      </w:r>
      <w:r>
        <w:rPr>
          <w:spacing w:val="-2"/>
        </w:rPr>
        <w:t> </w:t>
      </w:r>
      <w:r>
        <w:rPr/>
        <w:t>razdoblja</w:t>
      </w:r>
      <w:r>
        <w:rPr>
          <w:spacing w:val="-3"/>
        </w:rPr>
        <w:t> </w:t>
      </w:r>
      <w:r>
        <w:rPr/>
        <w:t>i</w:t>
      </w:r>
      <w:r>
        <w:rPr>
          <w:spacing w:val="-2"/>
        </w:rPr>
        <w:t> </w:t>
      </w:r>
      <w:r>
        <w:rPr/>
        <w:t>obračunati</w:t>
      </w:r>
      <w:r>
        <w:rPr>
          <w:spacing w:val="-1"/>
        </w:rPr>
        <w:t> </w:t>
      </w:r>
      <w:r>
        <w:rPr>
          <w:spacing w:val="-2"/>
        </w:rPr>
        <w:t>prihodi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10"/>
          <w:u w:val="thick" w:color="7F7F7F"/>
        </w:rPr>
        <w:t>9</w:t>
      </w:r>
    </w:p>
    <w:p>
      <w:pPr>
        <w:pStyle w:val="BodyText"/>
        <w:spacing w:before="0"/>
      </w:pPr>
      <w:r>
        <w:rPr>
          <w:spacing w:val="-2"/>
        </w:rPr>
        <w:t>Na</w:t>
      </w:r>
      <w:r>
        <w:rPr>
          <w:spacing w:val="-7"/>
        </w:rPr>
        <w:t> </w:t>
      </w:r>
      <w:r>
        <w:rPr>
          <w:spacing w:val="-2"/>
        </w:rPr>
        <w:t>dan</w:t>
      </w:r>
      <w:r>
        <w:rPr>
          <w:spacing w:val="-4"/>
        </w:rPr>
        <w:t> </w:t>
      </w:r>
      <w:r>
        <w:rPr>
          <w:spacing w:val="-2"/>
        </w:rPr>
        <w:t>izvještavanja</w:t>
      </w:r>
      <w:r>
        <w:rPr>
          <w:spacing w:val="-4"/>
        </w:rPr>
        <w:t> </w:t>
      </w:r>
      <w:r>
        <w:rPr>
          <w:spacing w:val="-2"/>
        </w:rPr>
        <w:t>plaćeni</w:t>
      </w:r>
      <w:r>
        <w:rPr>
          <w:spacing w:val="-4"/>
        </w:rPr>
        <w:t> </w:t>
      </w:r>
      <w:r>
        <w:rPr>
          <w:spacing w:val="-2"/>
        </w:rPr>
        <w:t>troškovi</w:t>
      </w:r>
      <w:r>
        <w:rPr>
          <w:spacing w:val="-4"/>
        </w:rPr>
        <w:t> </w:t>
      </w:r>
      <w:r>
        <w:rPr>
          <w:spacing w:val="-2"/>
        </w:rPr>
        <w:t>budućeg</w:t>
      </w:r>
      <w:r>
        <w:rPr>
          <w:spacing w:val="-4"/>
        </w:rPr>
        <w:t> </w:t>
      </w:r>
      <w:r>
        <w:rPr>
          <w:spacing w:val="-2"/>
        </w:rPr>
        <w:t>razdoblja</w:t>
      </w:r>
      <w:r>
        <w:rPr>
          <w:spacing w:val="-4"/>
        </w:rPr>
        <w:t> </w:t>
      </w:r>
      <w:r>
        <w:rPr>
          <w:spacing w:val="-2"/>
        </w:rPr>
        <w:t>i</w:t>
      </w:r>
      <w:r>
        <w:rPr>
          <w:spacing w:val="-4"/>
        </w:rPr>
        <w:t> </w:t>
      </w:r>
      <w:r>
        <w:rPr>
          <w:spacing w:val="-2"/>
        </w:rPr>
        <w:t>obračunati</w:t>
      </w:r>
      <w:r>
        <w:rPr>
          <w:spacing w:val="-4"/>
        </w:rPr>
        <w:t> </w:t>
      </w:r>
      <w:r>
        <w:rPr>
          <w:spacing w:val="-2"/>
        </w:rPr>
        <w:t>prihodi</w:t>
      </w:r>
      <w:r>
        <w:rPr>
          <w:spacing w:val="-4"/>
        </w:rPr>
        <w:t> </w:t>
      </w:r>
      <w:r>
        <w:rPr>
          <w:spacing w:val="-2"/>
        </w:rPr>
        <w:t>iznosili</w:t>
      </w:r>
      <w:r>
        <w:rPr>
          <w:spacing w:val="-5"/>
        </w:rPr>
        <w:t> </w:t>
      </w:r>
      <w:r>
        <w:rPr>
          <w:spacing w:val="-2"/>
        </w:rPr>
        <w:t>su</w:t>
      </w:r>
      <w:r>
        <w:rPr>
          <w:spacing w:val="-4"/>
        </w:rPr>
        <w:t> </w:t>
      </w:r>
      <w:r>
        <w:rPr>
          <w:spacing w:val="-2"/>
        </w:rPr>
        <w:t>1.788.621,92 </w:t>
      </w:r>
      <w:r>
        <w:rPr>
          <w:spacing w:val="-4"/>
        </w:rPr>
        <w:t>EUR.</w:t>
      </w:r>
    </w:p>
    <w:p>
      <w:pPr>
        <w:pStyle w:val="BodyText"/>
        <w:spacing w:before="48"/>
        <w:ind w:left="0"/>
      </w:pPr>
    </w:p>
    <w:p>
      <w:pPr>
        <w:spacing w:before="0"/>
        <w:ind w:left="1" w:right="0" w:firstLine="0"/>
        <w:jc w:val="left"/>
        <w:rPr>
          <w:b/>
          <w:i/>
          <w:sz w:val="24"/>
        </w:rPr>
      </w:pPr>
      <w:r>
        <w:rPr>
          <w:b/>
          <w:i/>
          <w:spacing w:val="-2"/>
          <w:sz w:val="24"/>
        </w:rPr>
        <w:t>PASIVA</w:t>
      </w:r>
    </w:p>
    <w:p>
      <w:pPr>
        <w:pStyle w:val="Heading2"/>
        <w:spacing w:before="1"/>
        <w:jc w:val="both"/>
      </w:pPr>
      <w:r>
        <w:rPr/>
        <w:t>Kapital</w:t>
      </w:r>
      <w:r>
        <w:rPr>
          <w:spacing w:val="-2"/>
        </w:rPr>
        <w:t> </w:t>
      </w:r>
      <w:r>
        <w:rPr/>
        <w:t>i</w:t>
      </w:r>
      <w:r>
        <w:rPr>
          <w:spacing w:val="-1"/>
        </w:rPr>
        <w:t> </w:t>
      </w:r>
      <w:r>
        <w:rPr>
          <w:spacing w:val="-2"/>
        </w:rPr>
        <w:t>rezerve</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10</w:t>
      </w:r>
    </w:p>
    <w:p>
      <w:pPr>
        <w:pStyle w:val="BodyText"/>
        <w:spacing w:before="0"/>
        <w:ind w:right="139"/>
        <w:jc w:val="both"/>
      </w:pPr>
      <w:r>
        <w:rPr/>
        <w:t>Prema</w:t>
      </w:r>
      <w:r>
        <w:rPr>
          <w:spacing w:val="-16"/>
        </w:rPr>
        <w:t> </w:t>
      </w:r>
      <w:r>
        <w:rPr/>
        <w:t>standardima</w:t>
      </w:r>
      <w:r>
        <w:rPr>
          <w:spacing w:val="-15"/>
        </w:rPr>
        <w:t> </w:t>
      </w:r>
      <w:r>
        <w:rPr/>
        <w:t>financijskog</w:t>
      </w:r>
      <w:r>
        <w:rPr>
          <w:spacing w:val="-15"/>
        </w:rPr>
        <w:t> </w:t>
      </w:r>
      <w:r>
        <w:rPr/>
        <w:t>izvještavanja</w:t>
      </w:r>
      <w:r>
        <w:rPr>
          <w:spacing w:val="-15"/>
        </w:rPr>
        <w:t> </w:t>
      </w:r>
      <w:r>
        <w:rPr/>
        <w:t>kapital</w:t>
      </w:r>
      <w:r>
        <w:rPr>
          <w:spacing w:val="-15"/>
        </w:rPr>
        <w:t> </w:t>
      </w:r>
      <w:r>
        <w:rPr/>
        <w:t>i</w:t>
      </w:r>
      <w:r>
        <w:rPr>
          <w:spacing w:val="-15"/>
        </w:rPr>
        <w:t> </w:t>
      </w:r>
      <w:r>
        <w:rPr/>
        <w:t>rezerve</w:t>
      </w:r>
      <w:r>
        <w:rPr>
          <w:spacing w:val="-15"/>
        </w:rPr>
        <w:t> </w:t>
      </w:r>
      <w:r>
        <w:rPr/>
        <w:t>se</w:t>
      </w:r>
      <w:r>
        <w:rPr>
          <w:spacing w:val="-15"/>
        </w:rPr>
        <w:t> </w:t>
      </w:r>
      <w:r>
        <w:rPr/>
        <w:t>sastoje</w:t>
      </w:r>
      <w:r>
        <w:rPr>
          <w:spacing w:val="-15"/>
        </w:rPr>
        <w:t> </w:t>
      </w:r>
      <w:r>
        <w:rPr/>
        <w:t>od</w:t>
      </w:r>
      <w:r>
        <w:rPr>
          <w:spacing w:val="-15"/>
        </w:rPr>
        <w:t> </w:t>
      </w:r>
      <w:r>
        <w:rPr/>
        <w:t>upisanog</w:t>
      </w:r>
      <w:r>
        <w:rPr>
          <w:spacing w:val="-15"/>
        </w:rPr>
        <w:t> </w:t>
      </w:r>
      <w:r>
        <w:rPr/>
        <w:t>kapitala,</w:t>
      </w:r>
      <w:r>
        <w:rPr>
          <w:spacing w:val="-15"/>
        </w:rPr>
        <w:t> </w:t>
      </w:r>
      <w:r>
        <w:rPr/>
        <w:t>kapitalnih rezervi,</w:t>
      </w:r>
      <w:r>
        <w:rPr>
          <w:spacing w:val="-8"/>
        </w:rPr>
        <w:t> </w:t>
      </w:r>
      <w:r>
        <w:rPr/>
        <w:t>rezervi</w:t>
      </w:r>
      <w:r>
        <w:rPr>
          <w:spacing w:val="-7"/>
        </w:rPr>
        <w:t> </w:t>
      </w:r>
      <w:r>
        <w:rPr/>
        <w:t>iz</w:t>
      </w:r>
      <w:r>
        <w:rPr>
          <w:spacing w:val="-7"/>
        </w:rPr>
        <w:t> </w:t>
      </w:r>
      <w:r>
        <w:rPr/>
        <w:t>dobiti,</w:t>
      </w:r>
      <w:r>
        <w:rPr>
          <w:spacing w:val="-8"/>
        </w:rPr>
        <w:t> </w:t>
      </w:r>
      <w:r>
        <w:rPr/>
        <w:t>revalorizacijskih</w:t>
      </w:r>
      <w:r>
        <w:rPr>
          <w:spacing w:val="-7"/>
        </w:rPr>
        <w:t> </w:t>
      </w:r>
      <w:r>
        <w:rPr/>
        <w:t>rezervi,</w:t>
      </w:r>
      <w:r>
        <w:rPr>
          <w:spacing w:val="-7"/>
        </w:rPr>
        <w:t> </w:t>
      </w:r>
      <w:r>
        <w:rPr/>
        <w:t>rezervi</w:t>
      </w:r>
      <w:r>
        <w:rPr>
          <w:spacing w:val="-8"/>
        </w:rPr>
        <w:t> </w:t>
      </w:r>
      <w:r>
        <w:rPr/>
        <w:t>fer</w:t>
      </w:r>
      <w:r>
        <w:rPr>
          <w:spacing w:val="-6"/>
        </w:rPr>
        <w:t> </w:t>
      </w:r>
      <w:r>
        <w:rPr/>
        <w:t>vrijednosti,</w:t>
      </w:r>
      <w:r>
        <w:rPr>
          <w:spacing w:val="-7"/>
        </w:rPr>
        <w:t> </w:t>
      </w:r>
      <w:r>
        <w:rPr/>
        <w:t>zadržane</w:t>
      </w:r>
      <w:r>
        <w:rPr>
          <w:spacing w:val="-8"/>
        </w:rPr>
        <w:t> </w:t>
      </w:r>
      <w:r>
        <w:rPr/>
        <w:t>dobiti</w:t>
      </w:r>
      <w:r>
        <w:rPr>
          <w:spacing w:val="-7"/>
        </w:rPr>
        <w:t> </w:t>
      </w:r>
      <w:r>
        <w:rPr/>
        <w:t>ili</w:t>
      </w:r>
      <w:r>
        <w:rPr>
          <w:spacing w:val="-7"/>
        </w:rPr>
        <w:t> </w:t>
      </w:r>
      <w:r>
        <w:rPr/>
        <w:t>prenesenog gubitka, dobiti ili gubitka tekućeg razdoblja te manjinskog interesa.</w:t>
      </w:r>
    </w:p>
    <w:p>
      <w:pPr>
        <w:pStyle w:val="BodyText"/>
        <w:spacing w:before="3"/>
        <w:jc w:val="both"/>
      </w:pPr>
      <w:r>
        <w:rPr/>
        <w:t>Na</w:t>
      </w:r>
      <w:r>
        <w:rPr>
          <w:spacing w:val="-7"/>
        </w:rPr>
        <w:t> </w:t>
      </w:r>
      <w:r>
        <w:rPr/>
        <w:t>dan</w:t>
      </w:r>
      <w:r>
        <w:rPr>
          <w:spacing w:val="-4"/>
        </w:rPr>
        <w:t> </w:t>
      </w:r>
      <w:r>
        <w:rPr/>
        <w:t>izvještavanja</w:t>
      </w:r>
      <w:r>
        <w:rPr>
          <w:spacing w:val="-4"/>
        </w:rPr>
        <w:t> </w:t>
      </w:r>
      <w:r>
        <w:rPr/>
        <w:t>kapital</w:t>
      </w:r>
      <w:r>
        <w:rPr>
          <w:spacing w:val="-4"/>
        </w:rPr>
        <w:t> </w:t>
      </w:r>
      <w:r>
        <w:rPr/>
        <w:t>Društva</w:t>
      </w:r>
      <w:r>
        <w:rPr>
          <w:spacing w:val="-4"/>
        </w:rPr>
        <w:t> </w:t>
      </w:r>
      <w:r>
        <w:rPr/>
        <w:t>iznosio</w:t>
      </w:r>
      <w:r>
        <w:rPr>
          <w:spacing w:val="-4"/>
        </w:rPr>
        <w:t> </w:t>
      </w:r>
      <w:r>
        <w:rPr/>
        <w:t>je</w:t>
      </w:r>
      <w:r>
        <w:rPr>
          <w:spacing w:val="-4"/>
        </w:rPr>
        <w:t> </w:t>
      </w:r>
      <w:r>
        <w:rPr/>
        <w:t>24.905.492,94</w:t>
      </w:r>
      <w:r>
        <w:rPr>
          <w:spacing w:val="-4"/>
        </w:rPr>
        <w:t> EUR.</w:t>
      </w:r>
    </w:p>
    <w:p>
      <w:pPr>
        <w:pStyle w:val="BodyText"/>
        <w:spacing w:before="47"/>
        <w:ind w:left="0"/>
      </w:pPr>
    </w:p>
    <w:p>
      <w:pPr>
        <w:pStyle w:val="Heading2"/>
        <w:spacing w:before="1"/>
      </w:pPr>
      <w:r>
        <w:rPr/>
        <w:t>Temeljni</w:t>
      </w:r>
      <w:r>
        <w:rPr>
          <w:spacing w:val="-16"/>
        </w:rPr>
        <w:t> </w:t>
      </w:r>
      <w:r>
        <w:rPr/>
        <w:t>(upisani)</w:t>
      </w:r>
      <w:r>
        <w:rPr>
          <w:spacing w:val="-15"/>
        </w:rPr>
        <w:t> </w:t>
      </w:r>
      <w:r>
        <w:rPr>
          <w:spacing w:val="-2"/>
        </w:rPr>
        <w:t>kapital</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11</w:t>
      </w:r>
    </w:p>
    <w:p>
      <w:pPr>
        <w:pStyle w:val="BodyText"/>
        <w:spacing w:before="0"/>
        <w:ind w:right="21"/>
      </w:pPr>
      <w:r>
        <w:rPr/>
        <w:t>Na</w:t>
      </w:r>
      <w:r>
        <w:rPr>
          <w:spacing w:val="-10"/>
        </w:rPr>
        <w:t> </w:t>
      </w:r>
      <w:r>
        <w:rPr/>
        <w:t>dan</w:t>
      </w:r>
      <w:r>
        <w:rPr>
          <w:spacing w:val="-10"/>
        </w:rPr>
        <w:t> </w:t>
      </w:r>
      <w:r>
        <w:rPr/>
        <w:t>izvještavanja</w:t>
      </w:r>
      <w:r>
        <w:rPr>
          <w:spacing w:val="-10"/>
        </w:rPr>
        <w:t> </w:t>
      </w:r>
      <w:r>
        <w:rPr/>
        <w:t>temeljni</w:t>
      </w:r>
      <w:r>
        <w:rPr>
          <w:spacing w:val="-10"/>
        </w:rPr>
        <w:t> </w:t>
      </w:r>
      <w:r>
        <w:rPr/>
        <w:t>kapital</w:t>
      </w:r>
      <w:r>
        <w:rPr>
          <w:spacing w:val="-10"/>
        </w:rPr>
        <w:t> </w:t>
      </w:r>
      <w:r>
        <w:rPr/>
        <w:t>Društva</w:t>
      </w:r>
      <w:r>
        <w:rPr>
          <w:spacing w:val="-9"/>
        </w:rPr>
        <w:t> </w:t>
      </w:r>
      <w:r>
        <w:rPr/>
        <w:t>iznosio</w:t>
      </w:r>
      <w:r>
        <w:rPr>
          <w:spacing w:val="-10"/>
        </w:rPr>
        <w:t> </w:t>
      </w:r>
      <w:r>
        <w:rPr/>
        <w:t>je</w:t>
      </w:r>
      <w:r>
        <w:rPr>
          <w:spacing w:val="-10"/>
        </w:rPr>
        <w:t> </w:t>
      </w:r>
      <w:r>
        <w:rPr/>
        <w:t>24.903.484,10</w:t>
      </w:r>
      <w:r>
        <w:rPr>
          <w:spacing w:val="-10"/>
        </w:rPr>
        <w:t> </w:t>
      </w:r>
      <w:r>
        <w:rPr/>
        <w:t>EUR</w:t>
      </w:r>
      <w:r>
        <w:rPr>
          <w:spacing w:val="-10"/>
        </w:rPr>
        <w:t> </w:t>
      </w:r>
      <w:r>
        <w:rPr/>
        <w:t>i</w:t>
      </w:r>
      <w:r>
        <w:rPr>
          <w:spacing w:val="-9"/>
        </w:rPr>
        <w:t> </w:t>
      </w:r>
      <w:r>
        <w:rPr/>
        <w:t>u</w:t>
      </w:r>
      <w:r>
        <w:rPr>
          <w:spacing w:val="-10"/>
        </w:rPr>
        <w:t> </w:t>
      </w:r>
      <w:r>
        <w:rPr/>
        <w:t>cijelosti</w:t>
      </w:r>
      <w:r>
        <w:rPr>
          <w:spacing w:val="-10"/>
        </w:rPr>
        <w:t> </w:t>
      </w:r>
      <w:r>
        <w:rPr/>
        <w:t>je</w:t>
      </w:r>
      <w:r>
        <w:rPr>
          <w:spacing w:val="-10"/>
        </w:rPr>
        <w:t> </w:t>
      </w:r>
      <w:r>
        <w:rPr/>
        <w:t>upisan</w:t>
      </w:r>
      <w:r>
        <w:rPr>
          <w:spacing w:val="-10"/>
        </w:rPr>
        <w:t> </w:t>
      </w:r>
      <w:r>
        <w:rPr/>
        <w:t>u</w:t>
      </w:r>
      <w:r>
        <w:rPr>
          <w:spacing w:val="-9"/>
        </w:rPr>
        <w:t> </w:t>
      </w:r>
      <w:r>
        <w:rPr/>
        <w:t>sudski registar kod nadležnog trgovačkog suda.</w:t>
      </w:r>
    </w:p>
    <w:p>
      <w:pPr>
        <w:pStyle w:val="BodyText"/>
        <w:spacing w:before="49"/>
        <w:ind w:left="0"/>
      </w:pPr>
    </w:p>
    <w:p>
      <w:pPr>
        <w:pStyle w:val="Heading2"/>
      </w:pPr>
      <w:r>
        <w:rPr/>
        <w:t>Zadržana</w:t>
      </w:r>
      <w:r>
        <w:rPr>
          <w:spacing w:val="-2"/>
        </w:rPr>
        <w:t> </w:t>
      </w:r>
      <w:r>
        <w:rPr/>
        <w:t>dobit</w:t>
      </w:r>
      <w:r>
        <w:rPr>
          <w:spacing w:val="-2"/>
        </w:rPr>
        <w:t> </w:t>
      </w:r>
      <w:r>
        <w:rPr/>
        <w:t>ili</w:t>
      </w:r>
      <w:r>
        <w:rPr>
          <w:spacing w:val="-1"/>
        </w:rPr>
        <w:t> </w:t>
      </w:r>
      <w:r>
        <w:rPr/>
        <w:t>preneseni</w:t>
      </w:r>
      <w:r>
        <w:rPr>
          <w:spacing w:val="-1"/>
        </w:rPr>
        <w:t> </w:t>
      </w:r>
      <w:r>
        <w:rPr>
          <w:spacing w:val="-2"/>
        </w:rPr>
        <w:t>gubitak</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12</w:t>
      </w:r>
    </w:p>
    <w:p>
      <w:pPr>
        <w:pStyle w:val="BodyText"/>
        <w:ind w:right="21"/>
      </w:pPr>
      <w:r>
        <w:rPr>
          <w:sz w:val="24"/>
        </w:rPr>
        <w:t>S</w:t>
      </w:r>
      <w:r>
        <w:rPr/>
        <w:t>tanje</w:t>
      </w:r>
      <w:r>
        <w:rPr>
          <w:spacing w:val="40"/>
        </w:rPr>
        <w:t> </w:t>
      </w:r>
      <w:r>
        <w:rPr/>
        <w:t>zadržane</w:t>
      </w:r>
      <w:r>
        <w:rPr>
          <w:spacing w:val="40"/>
        </w:rPr>
        <w:t> </w:t>
      </w:r>
      <w:r>
        <w:rPr/>
        <w:t>dobiti</w:t>
      </w:r>
      <w:r>
        <w:rPr>
          <w:spacing w:val="40"/>
        </w:rPr>
        <w:t> </w:t>
      </w:r>
      <w:r>
        <w:rPr/>
        <w:t>na</w:t>
      </w:r>
      <w:r>
        <w:rPr>
          <w:spacing w:val="40"/>
        </w:rPr>
        <w:t> </w:t>
      </w:r>
      <w:r>
        <w:rPr/>
        <w:t>dan</w:t>
      </w:r>
      <w:r>
        <w:rPr>
          <w:spacing w:val="40"/>
        </w:rPr>
        <w:t> </w:t>
      </w:r>
      <w:r>
        <w:rPr/>
        <w:t>izvještavanja</w:t>
      </w:r>
      <w:r>
        <w:rPr>
          <w:spacing w:val="40"/>
        </w:rPr>
        <w:t> </w:t>
      </w:r>
      <w:r>
        <w:rPr/>
        <w:t>kao</w:t>
      </w:r>
      <w:r>
        <w:rPr>
          <w:spacing w:val="40"/>
        </w:rPr>
        <w:t> </w:t>
      </w:r>
      <w:r>
        <w:rPr/>
        <w:t>rezultat</w:t>
      </w:r>
      <w:r>
        <w:rPr>
          <w:spacing w:val="40"/>
        </w:rPr>
        <w:t> </w:t>
      </w:r>
      <w:r>
        <w:rPr/>
        <w:t>prijašnjeg</w:t>
      </w:r>
      <w:r>
        <w:rPr>
          <w:spacing w:val="40"/>
        </w:rPr>
        <w:t> </w:t>
      </w:r>
      <w:r>
        <w:rPr/>
        <w:t>poslovanja</w:t>
      </w:r>
      <w:r>
        <w:rPr>
          <w:spacing w:val="40"/>
        </w:rPr>
        <w:t> </w:t>
      </w:r>
      <w:r>
        <w:rPr/>
        <w:t>društva</w:t>
      </w:r>
      <w:r>
        <w:rPr>
          <w:spacing w:val="40"/>
        </w:rPr>
        <w:t> </w:t>
      </w:r>
      <w:r>
        <w:rPr/>
        <w:t>iznosilo</w:t>
      </w:r>
      <w:r>
        <w:rPr>
          <w:spacing w:val="40"/>
        </w:rPr>
        <w:t> </w:t>
      </w:r>
      <w:r>
        <w:rPr/>
        <w:t>je 11.732,84 EUR.</w:t>
      </w:r>
    </w:p>
    <w:p>
      <w:pPr>
        <w:pStyle w:val="BodyText"/>
        <w:spacing w:before="48"/>
        <w:ind w:left="0"/>
      </w:pPr>
    </w:p>
    <w:p>
      <w:pPr>
        <w:pStyle w:val="Heading2"/>
        <w:jc w:val="both"/>
      </w:pPr>
      <w:r>
        <w:rPr/>
        <w:t>Dobit</w:t>
      </w:r>
      <w:r>
        <w:rPr>
          <w:spacing w:val="-2"/>
        </w:rPr>
        <w:t> </w:t>
      </w:r>
      <w:r>
        <w:rPr/>
        <w:t>ili</w:t>
      </w:r>
      <w:r>
        <w:rPr>
          <w:spacing w:val="-1"/>
        </w:rPr>
        <w:t> </w:t>
      </w:r>
      <w:r>
        <w:rPr/>
        <w:t>gubitak</w:t>
      </w:r>
      <w:r>
        <w:rPr>
          <w:spacing w:val="-1"/>
        </w:rPr>
        <w:t> </w:t>
      </w:r>
      <w:r>
        <w:rPr/>
        <w:t>poslovne</w:t>
      </w:r>
      <w:r>
        <w:rPr>
          <w:spacing w:val="-1"/>
        </w:rPr>
        <w:t> </w:t>
      </w:r>
      <w:r>
        <w:rPr>
          <w:spacing w:val="-2"/>
        </w:rPr>
        <w:t>godine</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13</w:t>
      </w:r>
    </w:p>
    <w:p>
      <w:pPr>
        <w:pStyle w:val="BodyText"/>
        <w:ind w:right="139"/>
        <w:jc w:val="both"/>
      </w:pPr>
      <w:r>
        <w:rPr/>
        <w:t>Društvo je u poslovnoj godini poslovalo s gubitkom u iznosu 9.724,00 EUR. Predloženo postupanje s gubitkom Društvo je donijelo Odlukom o pokriću gubitka koja je dio javne objave godišnjih financijskih izvještaja za promatranu poslovnu godinu te je javno dostupna.</w:t>
      </w:r>
    </w:p>
    <w:p>
      <w:pPr>
        <w:pStyle w:val="BodyText"/>
        <w:spacing w:before="3"/>
        <w:ind w:left="0"/>
      </w:pPr>
    </w:p>
    <w:p>
      <w:pPr>
        <w:pStyle w:val="Heading2"/>
      </w:pPr>
      <w:r>
        <w:rPr/>
        <w:t>Dugoročne</w:t>
      </w:r>
      <w:r>
        <w:rPr>
          <w:spacing w:val="-2"/>
        </w:rPr>
        <w:t> obveze</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14</w:t>
      </w:r>
    </w:p>
    <w:p>
      <w:pPr>
        <w:pStyle w:val="BodyText"/>
        <w:ind w:right="1669"/>
      </w:pPr>
      <w:r>
        <w:rPr/>
        <w:t>Dugoročne</w:t>
      </w:r>
      <w:r>
        <w:rPr>
          <w:spacing w:val="-4"/>
        </w:rPr>
        <w:t> </w:t>
      </w:r>
      <w:r>
        <w:rPr/>
        <w:t>obveze</w:t>
      </w:r>
      <w:r>
        <w:rPr>
          <w:spacing w:val="-4"/>
        </w:rPr>
        <w:t> </w:t>
      </w:r>
      <w:r>
        <w:rPr/>
        <w:t>odnose</w:t>
      </w:r>
      <w:r>
        <w:rPr>
          <w:spacing w:val="-4"/>
        </w:rPr>
        <w:t> </w:t>
      </w:r>
      <w:r>
        <w:rPr/>
        <w:t>se</w:t>
      </w:r>
      <w:r>
        <w:rPr>
          <w:spacing w:val="-4"/>
        </w:rPr>
        <w:t> </w:t>
      </w:r>
      <w:r>
        <w:rPr/>
        <w:t>na</w:t>
      </w:r>
      <w:r>
        <w:rPr>
          <w:spacing w:val="-4"/>
        </w:rPr>
        <w:t> </w:t>
      </w:r>
      <w:r>
        <w:rPr/>
        <w:t>obveze</w:t>
      </w:r>
      <w:r>
        <w:rPr>
          <w:spacing w:val="-4"/>
        </w:rPr>
        <w:t> </w:t>
      </w:r>
      <w:r>
        <w:rPr/>
        <w:t>s</w:t>
      </w:r>
      <w:r>
        <w:rPr>
          <w:spacing w:val="-4"/>
        </w:rPr>
        <w:t> </w:t>
      </w:r>
      <w:r>
        <w:rPr/>
        <w:t>rokom</w:t>
      </w:r>
      <w:r>
        <w:rPr>
          <w:spacing w:val="-4"/>
        </w:rPr>
        <w:t> </w:t>
      </w:r>
      <w:r>
        <w:rPr/>
        <w:t>dospijeća</w:t>
      </w:r>
      <w:r>
        <w:rPr>
          <w:spacing w:val="-4"/>
        </w:rPr>
        <w:t> </w:t>
      </w:r>
      <w:r>
        <w:rPr/>
        <w:t>dužim</w:t>
      </w:r>
      <w:r>
        <w:rPr>
          <w:spacing w:val="-4"/>
        </w:rPr>
        <w:t> </w:t>
      </w:r>
      <w:r>
        <w:rPr/>
        <w:t>od</w:t>
      </w:r>
      <w:r>
        <w:rPr>
          <w:spacing w:val="-4"/>
        </w:rPr>
        <w:t> </w:t>
      </w:r>
      <w:r>
        <w:rPr/>
        <w:t>godinu</w:t>
      </w:r>
      <w:r>
        <w:rPr>
          <w:spacing w:val="-4"/>
        </w:rPr>
        <w:t> </w:t>
      </w:r>
      <w:r>
        <w:rPr/>
        <w:t>dana. Društvo na dan izvještavanja nije imalo dugoročnih obveza.</w:t>
      </w:r>
    </w:p>
    <w:p>
      <w:pPr>
        <w:pStyle w:val="BodyText"/>
        <w:spacing w:before="48"/>
        <w:ind w:left="0"/>
      </w:pPr>
    </w:p>
    <w:p>
      <w:pPr>
        <w:pStyle w:val="Heading2"/>
        <w:spacing w:before="1"/>
      </w:pPr>
      <w:r>
        <w:rPr/>
        <w:t>Kratkoročne</w:t>
      </w:r>
      <w:r>
        <w:rPr>
          <w:spacing w:val="-10"/>
        </w:rPr>
        <w:t> </w:t>
      </w:r>
      <w:r>
        <w:rPr>
          <w:spacing w:val="-2"/>
        </w:rPr>
        <w:t>obveze</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15</w:t>
      </w:r>
    </w:p>
    <w:p>
      <w:pPr>
        <w:pStyle w:val="BodyText"/>
        <w:spacing w:before="0"/>
        <w:ind w:right="1374"/>
      </w:pPr>
      <w:r>
        <w:rPr/>
        <w:t>Kratkoročne</w:t>
      </w:r>
      <w:r>
        <w:rPr>
          <w:spacing w:val="-4"/>
        </w:rPr>
        <w:t> </w:t>
      </w:r>
      <w:r>
        <w:rPr/>
        <w:t>obveze</w:t>
      </w:r>
      <w:r>
        <w:rPr>
          <w:spacing w:val="-4"/>
        </w:rPr>
        <w:t> </w:t>
      </w:r>
      <w:r>
        <w:rPr/>
        <w:t>odnose</w:t>
      </w:r>
      <w:r>
        <w:rPr>
          <w:spacing w:val="-4"/>
        </w:rPr>
        <w:t> </w:t>
      </w:r>
      <w:r>
        <w:rPr/>
        <w:t>se</w:t>
      </w:r>
      <w:r>
        <w:rPr>
          <w:spacing w:val="-4"/>
        </w:rPr>
        <w:t> </w:t>
      </w:r>
      <w:r>
        <w:rPr/>
        <w:t>na</w:t>
      </w:r>
      <w:r>
        <w:rPr>
          <w:spacing w:val="-4"/>
        </w:rPr>
        <w:t> </w:t>
      </w:r>
      <w:r>
        <w:rPr/>
        <w:t>obveze</w:t>
      </w:r>
      <w:r>
        <w:rPr>
          <w:spacing w:val="-4"/>
        </w:rPr>
        <w:t> </w:t>
      </w:r>
      <w:r>
        <w:rPr/>
        <w:t>s</w:t>
      </w:r>
      <w:r>
        <w:rPr>
          <w:spacing w:val="-4"/>
        </w:rPr>
        <w:t> </w:t>
      </w:r>
      <w:r>
        <w:rPr/>
        <w:t>rokom</w:t>
      </w:r>
      <w:r>
        <w:rPr>
          <w:spacing w:val="-4"/>
        </w:rPr>
        <w:t> </w:t>
      </w:r>
      <w:r>
        <w:rPr/>
        <w:t>dospijeća</w:t>
      </w:r>
      <w:r>
        <w:rPr>
          <w:spacing w:val="-4"/>
        </w:rPr>
        <w:t> </w:t>
      </w:r>
      <w:r>
        <w:rPr/>
        <w:t>kraćim</w:t>
      </w:r>
      <w:r>
        <w:rPr>
          <w:spacing w:val="-4"/>
        </w:rPr>
        <w:t> </w:t>
      </w:r>
      <w:r>
        <w:rPr/>
        <w:t>od</w:t>
      </w:r>
      <w:r>
        <w:rPr>
          <w:spacing w:val="-4"/>
        </w:rPr>
        <w:t> </w:t>
      </w:r>
      <w:r>
        <w:rPr/>
        <w:t>godinu</w:t>
      </w:r>
      <w:r>
        <w:rPr>
          <w:spacing w:val="-4"/>
        </w:rPr>
        <w:t> </w:t>
      </w:r>
      <w:r>
        <w:rPr/>
        <w:t>dana. Društvo</w:t>
      </w:r>
      <w:r>
        <w:rPr>
          <w:spacing w:val="-6"/>
        </w:rPr>
        <w:t> </w:t>
      </w:r>
      <w:r>
        <w:rPr/>
        <w:t>je</w:t>
      </w:r>
      <w:r>
        <w:rPr>
          <w:spacing w:val="-4"/>
        </w:rPr>
        <w:t> </w:t>
      </w:r>
      <w:r>
        <w:rPr/>
        <w:t>na</w:t>
      </w:r>
      <w:r>
        <w:rPr>
          <w:spacing w:val="-3"/>
        </w:rPr>
        <w:t> </w:t>
      </w:r>
      <w:r>
        <w:rPr/>
        <w:t>dan</w:t>
      </w:r>
      <w:r>
        <w:rPr>
          <w:spacing w:val="-4"/>
        </w:rPr>
        <w:t> </w:t>
      </w:r>
      <w:r>
        <w:rPr/>
        <w:t>izvještavanja</w:t>
      </w:r>
      <w:r>
        <w:rPr>
          <w:spacing w:val="-4"/>
        </w:rPr>
        <w:t> </w:t>
      </w:r>
      <w:r>
        <w:rPr/>
        <w:t>imalo</w:t>
      </w:r>
      <w:r>
        <w:rPr>
          <w:spacing w:val="-3"/>
        </w:rPr>
        <w:t> </w:t>
      </w:r>
      <w:r>
        <w:rPr/>
        <w:t>kratkoročne</w:t>
      </w:r>
      <w:r>
        <w:rPr>
          <w:spacing w:val="-4"/>
        </w:rPr>
        <w:t> </w:t>
      </w:r>
      <w:r>
        <w:rPr/>
        <w:t>obveze</w:t>
      </w:r>
      <w:r>
        <w:rPr>
          <w:spacing w:val="-4"/>
        </w:rPr>
        <w:t> </w:t>
      </w:r>
      <w:r>
        <w:rPr/>
        <w:t>u</w:t>
      </w:r>
      <w:r>
        <w:rPr>
          <w:spacing w:val="-3"/>
        </w:rPr>
        <w:t> </w:t>
      </w:r>
      <w:r>
        <w:rPr/>
        <w:t>visini</w:t>
      </w:r>
      <w:r>
        <w:rPr>
          <w:spacing w:val="-4"/>
        </w:rPr>
        <w:t> </w:t>
      </w:r>
      <w:r>
        <w:rPr/>
        <w:t>od</w:t>
      </w:r>
      <w:r>
        <w:rPr>
          <w:spacing w:val="-4"/>
        </w:rPr>
        <w:t> </w:t>
      </w:r>
      <w:r>
        <w:rPr/>
        <w:t>1.799,02</w:t>
      </w:r>
      <w:r>
        <w:rPr>
          <w:spacing w:val="-3"/>
        </w:rPr>
        <w:t> </w:t>
      </w:r>
      <w:r>
        <w:rPr>
          <w:spacing w:val="-4"/>
        </w:rPr>
        <w:t>EUR.</w:t>
      </w:r>
    </w:p>
    <w:p>
      <w:pPr>
        <w:pStyle w:val="BodyText"/>
        <w:spacing w:after="0"/>
        <w:sectPr>
          <w:pgSz w:w="11910" w:h="16840"/>
          <w:pgMar w:header="0" w:footer="742" w:top="1260" w:bottom="940" w:left="1417" w:right="992"/>
        </w:sectPr>
      </w:pPr>
    </w:p>
    <w:p>
      <w:pPr>
        <w:pStyle w:val="Heading2"/>
        <w:spacing w:before="89"/>
      </w:pPr>
      <w:r>
        <w:rPr/>
        <w:t>Kratkoročne</w:t>
      </w:r>
      <w:r>
        <w:rPr>
          <w:spacing w:val="-3"/>
        </w:rPr>
        <w:t> </w:t>
      </w:r>
      <w:r>
        <w:rPr/>
        <w:t>obveze</w:t>
      </w:r>
      <w:r>
        <w:rPr>
          <w:spacing w:val="-3"/>
        </w:rPr>
        <w:t> </w:t>
      </w:r>
      <w:r>
        <w:rPr/>
        <w:t>za</w:t>
      </w:r>
      <w:r>
        <w:rPr>
          <w:spacing w:val="-2"/>
        </w:rPr>
        <w:t> </w:t>
      </w:r>
      <w:r>
        <w:rPr/>
        <w:t>primljenu</w:t>
      </w:r>
      <w:r>
        <w:rPr>
          <w:spacing w:val="-3"/>
        </w:rPr>
        <w:t> </w:t>
      </w:r>
      <w:r>
        <w:rPr/>
        <w:t>robu</w:t>
      </w:r>
      <w:r>
        <w:rPr>
          <w:spacing w:val="-3"/>
        </w:rPr>
        <w:t> </w:t>
      </w:r>
      <w:r>
        <w:rPr/>
        <w:t>i</w:t>
      </w:r>
      <w:r>
        <w:rPr>
          <w:spacing w:val="-1"/>
        </w:rPr>
        <w:t> </w:t>
      </w:r>
      <w:r>
        <w:rPr>
          <w:spacing w:val="-2"/>
        </w:rPr>
        <w:t>usluge</w:t>
      </w:r>
    </w:p>
    <w:p>
      <w:pPr>
        <w:pStyle w:val="Heading5"/>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5"/>
          <w:u w:val="single" w:color="7F7F7F"/>
        </w:rPr>
        <w:t>15a</w:t>
      </w:r>
    </w:p>
    <w:p>
      <w:pPr>
        <w:pStyle w:val="BodyText"/>
      </w:pPr>
      <w:r>
        <w:rPr/>
        <w:t>Ukupne</w:t>
      </w:r>
      <w:r>
        <w:rPr>
          <w:spacing w:val="-6"/>
        </w:rPr>
        <w:t> </w:t>
      </w:r>
      <w:r>
        <w:rPr/>
        <w:t>kratkoročne</w:t>
      </w:r>
      <w:r>
        <w:rPr>
          <w:spacing w:val="-4"/>
        </w:rPr>
        <w:t> </w:t>
      </w:r>
      <w:r>
        <w:rPr/>
        <w:t>obveze</w:t>
      </w:r>
      <w:r>
        <w:rPr>
          <w:spacing w:val="-3"/>
        </w:rPr>
        <w:t> </w:t>
      </w:r>
      <w:r>
        <w:rPr/>
        <w:t>za</w:t>
      </w:r>
      <w:r>
        <w:rPr>
          <w:spacing w:val="-4"/>
        </w:rPr>
        <w:t> </w:t>
      </w:r>
      <w:r>
        <w:rPr/>
        <w:t>primljenu</w:t>
      </w:r>
      <w:r>
        <w:rPr>
          <w:spacing w:val="-4"/>
        </w:rPr>
        <w:t> </w:t>
      </w:r>
      <w:r>
        <w:rPr/>
        <w:t>robu</w:t>
      </w:r>
      <w:r>
        <w:rPr>
          <w:spacing w:val="-3"/>
        </w:rPr>
        <w:t> </w:t>
      </w:r>
      <w:r>
        <w:rPr/>
        <w:t>i</w:t>
      </w:r>
      <w:r>
        <w:rPr>
          <w:spacing w:val="-4"/>
        </w:rPr>
        <w:t> </w:t>
      </w:r>
      <w:r>
        <w:rPr/>
        <w:t>usluge</w:t>
      </w:r>
      <w:r>
        <w:rPr>
          <w:spacing w:val="-4"/>
        </w:rPr>
        <w:t> </w:t>
      </w:r>
      <w:r>
        <w:rPr/>
        <w:t>iznosile</w:t>
      </w:r>
      <w:r>
        <w:rPr>
          <w:spacing w:val="-3"/>
        </w:rPr>
        <w:t> </w:t>
      </w:r>
      <w:r>
        <w:rPr/>
        <w:t>su</w:t>
      </w:r>
      <w:r>
        <w:rPr>
          <w:spacing w:val="-4"/>
        </w:rPr>
        <w:t> </w:t>
      </w:r>
      <w:r>
        <w:rPr/>
        <w:t>1.799,02</w:t>
      </w:r>
      <w:r>
        <w:rPr>
          <w:spacing w:val="-3"/>
        </w:rPr>
        <w:t> </w:t>
      </w:r>
      <w:r>
        <w:rPr>
          <w:spacing w:val="-4"/>
        </w:rPr>
        <w:t>EUR.</w:t>
      </w:r>
    </w:p>
    <w:p>
      <w:pPr>
        <w:pStyle w:val="BodyText"/>
        <w:spacing w:before="48"/>
        <w:ind w:left="0"/>
      </w:pPr>
    </w:p>
    <w:p>
      <w:pPr>
        <w:pStyle w:val="Heading2"/>
      </w:pPr>
      <w:r>
        <w:rPr/>
        <w:t>Kratkoročne</w:t>
      </w:r>
      <w:r>
        <w:rPr>
          <w:spacing w:val="-4"/>
        </w:rPr>
        <w:t> </w:t>
      </w:r>
      <w:r>
        <w:rPr/>
        <w:t>obveze</w:t>
      </w:r>
      <w:r>
        <w:rPr>
          <w:spacing w:val="-2"/>
        </w:rPr>
        <w:t> </w:t>
      </w:r>
      <w:r>
        <w:rPr/>
        <w:t>po</w:t>
      </w:r>
      <w:r>
        <w:rPr>
          <w:spacing w:val="-2"/>
        </w:rPr>
        <w:t> </w:t>
      </w:r>
      <w:r>
        <w:rPr/>
        <w:t>osnovi zajmova,</w:t>
      </w:r>
      <w:r>
        <w:rPr>
          <w:spacing w:val="-2"/>
        </w:rPr>
        <w:t> </w:t>
      </w:r>
      <w:r>
        <w:rPr/>
        <w:t>depozita</w:t>
      </w:r>
      <w:r>
        <w:rPr>
          <w:spacing w:val="-2"/>
        </w:rPr>
        <w:t> </w:t>
      </w:r>
      <w:r>
        <w:rPr/>
        <w:t>i </w:t>
      </w:r>
      <w:r>
        <w:rPr>
          <w:spacing w:val="-2"/>
        </w:rPr>
        <w:t>sličnog</w:t>
      </w:r>
    </w:p>
    <w:p>
      <w:pPr>
        <w:pStyle w:val="Heading5"/>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5"/>
          <w:u w:val="single" w:color="7F7F7F"/>
        </w:rPr>
        <w:t>15b</w:t>
      </w:r>
    </w:p>
    <w:p>
      <w:pPr>
        <w:pStyle w:val="BodyText"/>
        <w:ind w:right="21"/>
      </w:pPr>
      <w:r>
        <w:rPr/>
        <w:t>Društvo na dan izvještavanja nije imalo kratkoročnih obveza po osnovi primljenih zajmova, depozita i </w:t>
      </w:r>
      <w:r>
        <w:rPr>
          <w:spacing w:val="-2"/>
        </w:rPr>
        <w:t>sličnog.</w:t>
      </w:r>
    </w:p>
    <w:p>
      <w:pPr>
        <w:pStyle w:val="BodyText"/>
        <w:spacing w:before="48"/>
        <w:ind w:left="0"/>
      </w:pPr>
    </w:p>
    <w:p>
      <w:pPr>
        <w:pStyle w:val="Heading2"/>
      </w:pPr>
      <w:r>
        <w:rPr/>
        <w:t>Kratkoročne</w:t>
      </w:r>
      <w:r>
        <w:rPr>
          <w:spacing w:val="-6"/>
        </w:rPr>
        <w:t> </w:t>
      </w:r>
      <w:r>
        <w:rPr/>
        <w:t>obveze</w:t>
      </w:r>
      <w:r>
        <w:rPr>
          <w:spacing w:val="-4"/>
        </w:rPr>
        <w:t> </w:t>
      </w:r>
      <w:r>
        <w:rPr/>
        <w:t>prema</w:t>
      </w:r>
      <w:r>
        <w:rPr>
          <w:spacing w:val="-4"/>
        </w:rPr>
        <w:t> </w:t>
      </w:r>
      <w:r>
        <w:rPr/>
        <w:t>bankama</w:t>
      </w:r>
      <w:r>
        <w:rPr>
          <w:spacing w:val="-4"/>
        </w:rPr>
        <w:t> </w:t>
      </w:r>
      <w:r>
        <w:rPr/>
        <w:t>i</w:t>
      </w:r>
      <w:r>
        <w:rPr>
          <w:spacing w:val="-3"/>
        </w:rPr>
        <w:t> </w:t>
      </w:r>
      <w:r>
        <w:rPr/>
        <w:t>drugim</w:t>
      </w:r>
      <w:r>
        <w:rPr>
          <w:spacing w:val="-4"/>
        </w:rPr>
        <w:t> </w:t>
      </w:r>
      <w:r>
        <w:rPr/>
        <w:t>financijskim</w:t>
      </w:r>
      <w:r>
        <w:rPr>
          <w:spacing w:val="-3"/>
        </w:rPr>
        <w:t> </w:t>
      </w:r>
      <w:r>
        <w:rPr>
          <w:spacing w:val="-2"/>
        </w:rPr>
        <w:t>institucijama</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15c</w:t>
      </w:r>
    </w:p>
    <w:p>
      <w:pPr>
        <w:pStyle w:val="BodyText"/>
        <w:ind w:right="21"/>
      </w:pPr>
      <w:r>
        <w:rPr/>
        <w:t>Društvo</w:t>
      </w:r>
      <w:r>
        <w:rPr>
          <w:spacing w:val="40"/>
        </w:rPr>
        <w:t> </w:t>
      </w:r>
      <w:r>
        <w:rPr/>
        <w:t>na</w:t>
      </w:r>
      <w:r>
        <w:rPr>
          <w:spacing w:val="40"/>
        </w:rPr>
        <w:t> </w:t>
      </w:r>
      <w:r>
        <w:rPr/>
        <w:t>dan</w:t>
      </w:r>
      <w:r>
        <w:rPr>
          <w:spacing w:val="40"/>
        </w:rPr>
        <w:t> </w:t>
      </w:r>
      <w:r>
        <w:rPr/>
        <w:t>izvještavanja</w:t>
      </w:r>
      <w:r>
        <w:rPr>
          <w:spacing w:val="40"/>
        </w:rPr>
        <w:t> </w:t>
      </w:r>
      <w:r>
        <w:rPr/>
        <w:t>nije</w:t>
      </w:r>
      <w:r>
        <w:rPr>
          <w:spacing w:val="40"/>
        </w:rPr>
        <w:t> </w:t>
      </w:r>
      <w:r>
        <w:rPr/>
        <w:t>imalo</w:t>
      </w:r>
      <w:r>
        <w:rPr>
          <w:spacing w:val="40"/>
        </w:rPr>
        <w:t> </w:t>
      </w:r>
      <w:r>
        <w:rPr/>
        <w:t>kratkoročne</w:t>
      </w:r>
      <w:r>
        <w:rPr>
          <w:spacing w:val="40"/>
        </w:rPr>
        <w:t> </w:t>
      </w:r>
      <w:r>
        <w:rPr/>
        <w:t>obveze</w:t>
      </w:r>
      <w:r>
        <w:rPr>
          <w:spacing w:val="40"/>
        </w:rPr>
        <w:t> </w:t>
      </w:r>
      <w:r>
        <w:rPr/>
        <w:t>prema</w:t>
      </w:r>
      <w:r>
        <w:rPr>
          <w:spacing w:val="40"/>
        </w:rPr>
        <w:t> </w:t>
      </w:r>
      <w:r>
        <w:rPr/>
        <w:t>bankama</w:t>
      </w:r>
      <w:r>
        <w:rPr>
          <w:spacing w:val="40"/>
        </w:rPr>
        <w:t> </w:t>
      </w:r>
      <w:r>
        <w:rPr/>
        <w:t>i</w:t>
      </w:r>
      <w:r>
        <w:rPr>
          <w:spacing w:val="40"/>
        </w:rPr>
        <w:t> </w:t>
      </w:r>
      <w:r>
        <w:rPr/>
        <w:t>drugim</w:t>
      </w:r>
      <w:r>
        <w:rPr>
          <w:spacing w:val="40"/>
        </w:rPr>
        <w:t> </w:t>
      </w:r>
      <w:r>
        <w:rPr/>
        <w:t>financijskim </w:t>
      </w:r>
      <w:r>
        <w:rPr>
          <w:spacing w:val="-2"/>
        </w:rPr>
        <w:t>institucijama.</w:t>
      </w:r>
    </w:p>
    <w:p>
      <w:pPr>
        <w:pStyle w:val="BodyText"/>
        <w:spacing w:before="49"/>
        <w:ind w:left="0"/>
      </w:pPr>
    </w:p>
    <w:p>
      <w:pPr>
        <w:pStyle w:val="Heading2"/>
      </w:pPr>
      <w:r>
        <w:rPr/>
        <w:t>Kratkoročne</w:t>
      </w:r>
      <w:r>
        <w:rPr>
          <w:spacing w:val="-5"/>
        </w:rPr>
        <w:t> </w:t>
      </w:r>
      <w:r>
        <w:rPr/>
        <w:t>obveze</w:t>
      </w:r>
      <w:r>
        <w:rPr>
          <w:spacing w:val="-3"/>
        </w:rPr>
        <w:t> </w:t>
      </w:r>
      <w:r>
        <w:rPr/>
        <w:t>za</w:t>
      </w:r>
      <w:r>
        <w:rPr>
          <w:spacing w:val="-3"/>
        </w:rPr>
        <w:t> </w:t>
      </w:r>
      <w:r>
        <w:rPr/>
        <w:t>poreze,</w:t>
      </w:r>
      <w:r>
        <w:rPr>
          <w:spacing w:val="-2"/>
        </w:rPr>
        <w:t> </w:t>
      </w:r>
      <w:r>
        <w:rPr/>
        <w:t>doprinose</w:t>
      </w:r>
      <w:r>
        <w:rPr>
          <w:spacing w:val="-3"/>
        </w:rPr>
        <w:t> </w:t>
      </w:r>
      <w:r>
        <w:rPr/>
        <w:t>i</w:t>
      </w:r>
      <w:r>
        <w:rPr>
          <w:spacing w:val="-2"/>
        </w:rPr>
        <w:t> </w:t>
      </w:r>
      <w:r>
        <w:rPr/>
        <w:t>slična</w:t>
      </w:r>
      <w:r>
        <w:rPr>
          <w:spacing w:val="-2"/>
        </w:rPr>
        <w:t> davanja</w:t>
      </w:r>
    </w:p>
    <w:p>
      <w:pPr>
        <w:pStyle w:val="Heading5"/>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5"/>
          <w:u w:val="single" w:color="7F7F7F"/>
        </w:rPr>
        <w:t>15d</w:t>
      </w:r>
    </w:p>
    <w:p>
      <w:pPr>
        <w:pStyle w:val="BodyText"/>
        <w:ind w:right="21"/>
      </w:pPr>
      <w:r>
        <w:rPr/>
        <w:t>Kratkoročne</w:t>
      </w:r>
      <w:r>
        <w:rPr>
          <w:spacing w:val="-9"/>
        </w:rPr>
        <w:t> </w:t>
      </w:r>
      <w:r>
        <w:rPr/>
        <w:t>obveze</w:t>
      </w:r>
      <w:r>
        <w:rPr>
          <w:spacing w:val="-9"/>
        </w:rPr>
        <w:t> </w:t>
      </w:r>
      <w:r>
        <w:rPr/>
        <w:t>za</w:t>
      </w:r>
      <w:r>
        <w:rPr>
          <w:spacing w:val="-8"/>
        </w:rPr>
        <w:t> </w:t>
      </w:r>
      <w:r>
        <w:rPr/>
        <w:t>poreze,</w:t>
      </w:r>
      <w:r>
        <w:rPr>
          <w:spacing w:val="-9"/>
        </w:rPr>
        <w:t> </w:t>
      </w:r>
      <w:r>
        <w:rPr/>
        <w:t>doprinose</w:t>
      </w:r>
      <w:r>
        <w:rPr>
          <w:spacing w:val="-9"/>
        </w:rPr>
        <w:t> </w:t>
      </w:r>
      <w:r>
        <w:rPr/>
        <w:t>i</w:t>
      </w:r>
      <w:r>
        <w:rPr>
          <w:spacing w:val="-8"/>
        </w:rPr>
        <w:t> </w:t>
      </w:r>
      <w:r>
        <w:rPr/>
        <w:t>slična</w:t>
      </w:r>
      <w:r>
        <w:rPr>
          <w:spacing w:val="-9"/>
        </w:rPr>
        <w:t> </w:t>
      </w:r>
      <w:r>
        <w:rPr/>
        <w:t>davanja</w:t>
      </w:r>
      <w:r>
        <w:rPr>
          <w:spacing w:val="-9"/>
        </w:rPr>
        <w:t> </w:t>
      </w:r>
      <w:r>
        <w:rPr/>
        <w:t>odnose</w:t>
      </w:r>
      <w:r>
        <w:rPr>
          <w:spacing w:val="-8"/>
        </w:rPr>
        <w:t> </w:t>
      </w:r>
      <w:r>
        <w:rPr/>
        <w:t>se</w:t>
      </w:r>
      <w:r>
        <w:rPr>
          <w:spacing w:val="-9"/>
        </w:rPr>
        <w:t> </w:t>
      </w:r>
      <w:r>
        <w:rPr/>
        <w:t>na</w:t>
      </w:r>
      <w:r>
        <w:rPr>
          <w:spacing w:val="-9"/>
        </w:rPr>
        <w:t> </w:t>
      </w:r>
      <w:r>
        <w:rPr/>
        <w:t>obračunate,</w:t>
      </w:r>
      <w:r>
        <w:rPr>
          <w:spacing w:val="-8"/>
        </w:rPr>
        <w:t> </w:t>
      </w:r>
      <w:r>
        <w:rPr/>
        <w:t>a</w:t>
      </w:r>
      <w:r>
        <w:rPr>
          <w:spacing w:val="-9"/>
        </w:rPr>
        <w:t> </w:t>
      </w:r>
      <w:r>
        <w:rPr/>
        <w:t>neplaćene</w:t>
      </w:r>
      <w:r>
        <w:rPr>
          <w:spacing w:val="-8"/>
        </w:rPr>
        <w:t> </w:t>
      </w:r>
      <w:r>
        <w:rPr/>
        <w:t>obveze. Društvo na dan izvještavanja nije imalo kratkoročne obveze za poreze, doprinose i slična davanja.</w:t>
      </w:r>
    </w:p>
    <w:p>
      <w:pPr>
        <w:pStyle w:val="BodyText"/>
        <w:spacing w:before="48"/>
        <w:ind w:left="0"/>
      </w:pPr>
    </w:p>
    <w:p>
      <w:pPr>
        <w:pStyle w:val="Heading2"/>
      </w:pPr>
      <w:r>
        <w:rPr/>
        <w:t>Kratkoročne</w:t>
      </w:r>
      <w:r>
        <w:rPr>
          <w:spacing w:val="-5"/>
        </w:rPr>
        <w:t> </w:t>
      </w:r>
      <w:r>
        <w:rPr/>
        <w:t>obveze</w:t>
      </w:r>
      <w:r>
        <w:rPr>
          <w:spacing w:val="-3"/>
        </w:rPr>
        <w:t> </w:t>
      </w:r>
      <w:r>
        <w:rPr/>
        <w:t>s</w:t>
      </w:r>
      <w:r>
        <w:rPr>
          <w:spacing w:val="-3"/>
        </w:rPr>
        <w:t> </w:t>
      </w:r>
      <w:r>
        <w:rPr/>
        <w:t>osnove</w:t>
      </w:r>
      <w:r>
        <w:rPr>
          <w:spacing w:val="-3"/>
        </w:rPr>
        <w:t> </w:t>
      </w:r>
      <w:r>
        <w:rPr/>
        <w:t>udjela</w:t>
      </w:r>
      <w:r>
        <w:rPr>
          <w:spacing w:val="-3"/>
        </w:rPr>
        <w:t> </w:t>
      </w:r>
      <w:r>
        <w:rPr/>
        <w:t>u</w:t>
      </w:r>
      <w:r>
        <w:rPr>
          <w:spacing w:val="-2"/>
        </w:rPr>
        <w:t> rezultatu</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15e</w:t>
      </w:r>
    </w:p>
    <w:p>
      <w:pPr>
        <w:pStyle w:val="BodyText"/>
        <w:ind w:right="21"/>
      </w:pPr>
      <w:r>
        <w:rPr/>
        <w:t>Kratkoročne</w:t>
      </w:r>
      <w:r>
        <w:rPr>
          <w:spacing w:val="-7"/>
        </w:rPr>
        <w:t> </w:t>
      </w:r>
      <w:r>
        <w:rPr/>
        <w:t>obveze</w:t>
      </w:r>
      <w:r>
        <w:rPr>
          <w:spacing w:val="-7"/>
        </w:rPr>
        <w:t> </w:t>
      </w:r>
      <w:r>
        <w:rPr/>
        <w:t>s</w:t>
      </w:r>
      <w:r>
        <w:rPr>
          <w:spacing w:val="-7"/>
        </w:rPr>
        <w:t> </w:t>
      </w:r>
      <w:r>
        <w:rPr/>
        <w:t>osnove</w:t>
      </w:r>
      <w:r>
        <w:rPr>
          <w:spacing w:val="-6"/>
        </w:rPr>
        <w:t> </w:t>
      </w:r>
      <w:r>
        <w:rPr/>
        <w:t>udjela</w:t>
      </w:r>
      <w:r>
        <w:rPr>
          <w:spacing w:val="-7"/>
        </w:rPr>
        <w:t> </w:t>
      </w:r>
      <w:r>
        <w:rPr/>
        <w:t>u</w:t>
      </w:r>
      <w:r>
        <w:rPr>
          <w:spacing w:val="-7"/>
        </w:rPr>
        <w:t> </w:t>
      </w:r>
      <w:r>
        <w:rPr/>
        <w:t>rezultatu</w:t>
      </w:r>
      <w:r>
        <w:rPr>
          <w:spacing w:val="-7"/>
        </w:rPr>
        <w:t> </w:t>
      </w:r>
      <w:r>
        <w:rPr/>
        <w:t>odnose</w:t>
      </w:r>
      <w:r>
        <w:rPr>
          <w:spacing w:val="-6"/>
        </w:rPr>
        <w:t> </w:t>
      </w:r>
      <w:r>
        <w:rPr/>
        <w:t>se</w:t>
      </w:r>
      <w:r>
        <w:rPr>
          <w:spacing w:val="-7"/>
        </w:rPr>
        <w:t> </w:t>
      </w:r>
      <w:r>
        <w:rPr/>
        <w:t>na</w:t>
      </w:r>
      <w:r>
        <w:rPr>
          <w:spacing w:val="-7"/>
        </w:rPr>
        <w:t> </w:t>
      </w:r>
      <w:r>
        <w:rPr/>
        <w:t>obračunate,</w:t>
      </w:r>
      <w:r>
        <w:rPr>
          <w:spacing w:val="-7"/>
        </w:rPr>
        <w:t> </w:t>
      </w:r>
      <w:r>
        <w:rPr/>
        <w:t>a</w:t>
      </w:r>
      <w:r>
        <w:rPr>
          <w:spacing w:val="-6"/>
        </w:rPr>
        <w:t> </w:t>
      </w:r>
      <w:r>
        <w:rPr/>
        <w:t>neplaćene</w:t>
      </w:r>
      <w:r>
        <w:rPr>
          <w:spacing w:val="-7"/>
        </w:rPr>
        <w:t> </w:t>
      </w:r>
      <w:r>
        <w:rPr/>
        <w:t>obveze</w:t>
      </w:r>
      <w:r>
        <w:rPr>
          <w:spacing w:val="-7"/>
        </w:rPr>
        <w:t> </w:t>
      </w:r>
      <w:r>
        <w:rPr/>
        <w:t>vezane</w:t>
      </w:r>
      <w:r>
        <w:rPr>
          <w:spacing w:val="-6"/>
        </w:rPr>
        <w:t> </w:t>
      </w:r>
      <w:r>
        <w:rPr/>
        <w:t>za obvezu isplate dobiti povezanim društvima.</w:t>
      </w:r>
    </w:p>
    <w:p>
      <w:pPr>
        <w:pStyle w:val="BodyText"/>
      </w:pPr>
      <w:r>
        <w:rPr/>
        <w:t>Društvo</w:t>
      </w:r>
      <w:r>
        <w:rPr>
          <w:spacing w:val="-6"/>
        </w:rPr>
        <w:t> </w:t>
      </w:r>
      <w:r>
        <w:rPr/>
        <w:t>na</w:t>
      </w:r>
      <w:r>
        <w:rPr>
          <w:spacing w:val="-4"/>
        </w:rPr>
        <w:t> </w:t>
      </w:r>
      <w:r>
        <w:rPr/>
        <w:t>dan</w:t>
      </w:r>
      <w:r>
        <w:rPr>
          <w:spacing w:val="-4"/>
        </w:rPr>
        <w:t> </w:t>
      </w:r>
      <w:r>
        <w:rPr/>
        <w:t>izvještavanja</w:t>
      </w:r>
      <w:r>
        <w:rPr>
          <w:spacing w:val="-4"/>
        </w:rPr>
        <w:t> </w:t>
      </w:r>
      <w:r>
        <w:rPr/>
        <w:t>nije</w:t>
      </w:r>
      <w:r>
        <w:rPr>
          <w:spacing w:val="-4"/>
        </w:rPr>
        <w:t> </w:t>
      </w:r>
      <w:r>
        <w:rPr/>
        <w:t>imalo</w:t>
      </w:r>
      <w:r>
        <w:rPr>
          <w:spacing w:val="-4"/>
        </w:rPr>
        <w:t> </w:t>
      </w:r>
      <w:r>
        <w:rPr/>
        <w:t>kratkoročne</w:t>
      </w:r>
      <w:r>
        <w:rPr>
          <w:spacing w:val="-4"/>
        </w:rPr>
        <w:t> </w:t>
      </w:r>
      <w:r>
        <w:rPr/>
        <w:t>obveze</w:t>
      </w:r>
      <w:r>
        <w:rPr>
          <w:spacing w:val="-4"/>
        </w:rPr>
        <w:t> </w:t>
      </w:r>
      <w:r>
        <w:rPr/>
        <w:t>s</w:t>
      </w:r>
      <w:r>
        <w:rPr>
          <w:spacing w:val="-4"/>
        </w:rPr>
        <w:t> </w:t>
      </w:r>
      <w:r>
        <w:rPr/>
        <w:t>osnove</w:t>
      </w:r>
      <w:r>
        <w:rPr>
          <w:spacing w:val="-4"/>
        </w:rPr>
        <w:t> </w:t>
      </w:r>
      <w:r>
        <w:rPr/>
        <w:t>udjela</w:t>
      </w:r>
      <w:r>
        <w:rPr>
          <w:spacing w:val="-4"/>
        </w:rPr>
        <w:t> </w:t>
      </w:r>
      <w:r>
        <w:rPr/>
        <w:t>u</w:t>
      </w:r>
      <w:r>
        <w:rPr>
          <w:spacing w:val="-3"/>
        </w:rPr>
        <w:t> </w:t>
      </w:r>
      <w:r>
        <w:rPr>
          <w:spacing w:val="-2"/>
        </w:rPr>
        <w:t>rezultatu.</w:t>
      </w:r>
    </w:p>
    <w:p>
      <w:pPr>
        <w:pStyle w:val="BodyText"/>
        <w:spacing w:before="48"/>
        <w:ind w:left="0"/>
      </w:pPr>
    </w:p>
    <w:p>
      <w:pPr>
        <w:spacing w:before="0"/>
        <w:ind w:left="1" w:right="0" w:firstLine="0"/>
        <w:jc w:val="left"/>
        <w:rPr>
          <w:b/>
          <w:sz w:val="24"/>
        </w:rPr>
      </w:pPr>
      <w:r>
        <w:rPr>
          <w:b/>
          <w:sz w:val="24"/>
          <w:u w:val="thick"/>
        </w:rPr>
        <w:t>Poslovni</w:t>
      </w:r>
      <w:r>
        <w:rPr>
          <w:b/>
          <w:spacing w:val="-4"/>
          <w:sz w:val="24"/>
          <w:u w:val="thick"/>
        </w:rPr>
        <w:t> </w:t>
      </w:r>
      <w:r>
        <w:rPr>
          <w:b/>
          <w:sz w:val="24"/>
          <w:u w:val="thick"/>
        </w:rPr>
        <w:t>događaji</w:t>
      </w:r>
      <w:r>
        <w:rPr>
          <w:b/>
          <w:spacing w:val="-4"/>
          <w:sz w:val="24"/>
          <w:u w:val="thick"/>
        </w:rPr>
        <w:t> </w:t>
      </w:r>
      <w:r>
        <w:rPr>
          <w:b/>
          <w:sz w:val="24"/>
          <w:u w:val="thick"/>
        </w:rPr>
        <w:t>nakon</w:t>
      </w:r>
      <w:r>
        <w:rPr>
          <w:b/>
          <w:spacing w:val="-3"/>
          <w:sz w:val="24"/>
          <w:u w:val="thick"/>
        </w:rPr>
        <w:t> </w:t>
      </w:r>
      <w:r>
        <w:rPr>
          <w:b/>
          <w:sz w:val="24"/>
          <w:u w:val="thick"/>
        </w:rPr>
        <w:t>zaključivanja</w:t>
      </w:r>
      <w:r>
        <w:rPr>
          <w:b/>
          <w:spacing w:val="-4"/>
          <w:sz w:val="24"/>
          <w:u w:val="thick"/>
        </w:rPr>
        <w:t> </w:t>
      </w:r>
      <w:r>
        <w:rPr>
          <w:b/>
          <w:spacing w:val="-2"/>
          <w:sz w:val="24"/>
          <w:u w:val="thick"/>
        </w:rPr>
        <w:t>bilance</w:t>
      </w:r>
    </w:p>
    <w:p>
      <w:pPr>
        <w:pStyle w:val="BodyText"/>
        <w:spacing w:before="0"/>
        <w:ind w:right="21"/>
      </w:pPr>
      <w:r>
        <w:rPr/>
        <w:t>Društvo</w:t>
      </w:r>
      <w:r>
        <w:rPr>
          <w:spacing w:val="-2"/>
        </w:rPr>
        <w:t> </w:t>
      </w:r>
      <w:r>
        <w:rPr/>
        <w:t>nije</w:t>
      </w:r>
      <w:r>
        <w:rPr>
          <w:spacing w:val="-2"/>
        </w:rPr>
        <w:t> </w:t>
      </w:r>
      <w:r>
        <w:rPr/>
        <w:t>imalo</w:t>
      </w:r>
      <w:r>
        <w:rPr>
          <w:spacing w:val="-2"/>
        </w:rPr>
        <w:t> </w:t>
      </w:r>
      <w:r>
        <w:rPr/>
        <w:t>značajnije</w:t>
      </w:r>
      <w:r>
        <w:rPr>
          <w:spacing w:val="-2"/>
        </w:rPr>
        <w:t> </w:t>
      </w:r>
      <w:r>
        <w:rPr/>
        <w:t>događaje</w:t>
      </w:r>
      <w:r>
        <w:rPr>
          <w:spacing w:val="-2"/>
        </w:rPr>
        <w:t> </w:t>
      </w:r>
      <w:r>
        <w:rPr/>
        <w:t>nakon</w:t>
      </w:r>
      <w:r>
        <w:rPr>
          <w:spacing w:val="-2"/>
        </w:rPr>
        <w:t> </w:t>
      </w:r>
      <w:r>
        <w:rPr/>
        <w:t>datuma</w:t>
      </w:r>
      <w:r>
        <w:rPr>
          <w:spacing w:val="-2"/>
        </w:rPr>
        <w:t> </w:t>
      </w:r>
      <w:r>
        <w:rPr/>
        <w:t>bilance</w:t>
      </w:r>
      <w:r>
        <w:rPr>
          <w:spacing w:val="-2"/>
        </w:rPr>
        <w:t> </w:t>
      </w:r>
      <w:r>
        <w:rPr/>
        <w:t>koji</w:t>
      </w:r>
      <w:r>
        <w:rPr>
          <w:spacing w:val="-2"/>
        </w:rPr>
        <w:t> </w:t>
      </w:r>
      <w:r>
        <w:rPr/>
        <w:t>bi</w:t>
      </w:r>
      <w:r>
        <w:rPr>
          <w:spacing w:val="-2"/>
        </w:rPr>
        <w:t> </w:t>
      </w:r>
      <w:r>
        <w:rPr/>
        <w:t>imali</w:t>
      </w:r>
      <w:r>
        <w:rPr>
          <w:spacing w:val="-2"/>
        </w:rPr>
        <w:t> </w:t>
      </w:r>
      <w:r>
        <w:rPr/>
        <w:t>utjecaja</w:t>
      </w:r>
      <w:r>
        <w:rPr>
          <w:spacing w:val="-2"/>
        </w:rPr>
        <w:t> </w:t>
      </w:r>
      <w:r>
        <w:rPr/>
        <w:t>na</w:t>
      </w:r>
      <w:r>
        <w:rPr>
          <w:spacing w:val="-2"/>
        </w:rPr>
        <w:t> </w:t>
      </w:r>
      <w:r>
        <w:rPr/>
        <w:t>poslovni</w:t>
      </w:r>
      <w:r>
        <w:rPr>
          <w:spacing w:val="-1"/>
        </w:rPr>
        <w:t> </w:t>
      </w:r>
      <w:r>
        <w:rPr/>
        <w:t>rezultat poslovne godine niti događaja koji bi imali utjecaja na strukturu bilance Društva.</w:t>
      </w:r>
    </w:p>
    <w:p>
      <w:pPr>
        <w:pStyle w:val="BodyText"/>
        <w:spacing w:before="2"/>
        <w:ind w:left="0"/>
      </w:pPr>
    </w:p>
    <w:p>
      <w:pPr>
        <w:pStyle w:val="Heading1"/>
        <w:numPr>
          <w:ilvl w:val="0"/>
          <w:numId w:val="1"/>
        </w:numPr>
        <w:tabs>
          <w:tab w:pos="720" w:val="left" w:leader="none"/>
        </w:tabs>
        <w:spacing w:line="240" w:lineRule="auto" w:before="1" w:after="0"/>
        <w:ind w:left="720" w:right="0" w:hanging="719"/>
        <w:jc w:val="left"/>
      </w:pPr>
      <w:r>
        <w:rPr/>
        <w:t>RAČUN</w:t>
      </w:r>
      <w:r>
        <w:rPr>
          <w:spacing w:val="-4"/>
        </w:rPr>
        <w:t> </w:t>
      </w:r>
      <w:r>
        <w:rPr/>
        <w:t>DOBITI</w:t>
      </w:r>
      <w:r>
        <w:rPr>
          <w:spacing w:val="-2"/>
        </w:rPr>
        <w:t> </w:t>
      </w:r>
      <w:r>
        <w:rPr/>
        <w:t>I</w:t>
      </w:r>
      <w:r>
        <w:rPr>
          <w:spacing w:val="-2"/>
        </w:rPr>
        <w:t> GUBITKA</w:t>
      </w:r>
    </w:p>
    <w:p>
      <w:pPr>
        <w:pStyle w:val="Heading2"/>
        <w:spacing w:before="280"/>
      </w:pPr>
      <w:r>
        <w:rPr/>
        <w:t>Poslovni</w:t>
      </w:r>
      <w:r>
        <w:rPr>
          <w:spacing w:val="-12"/>
        </w:rPr>
        <w:t> </w:t>
      </w:r>
      <w:r>
        <w:rPr>
          <w:spacing w:val="-2"/>
        </w:rPr>
        <w:t>prihodi</w:t>
      </w:r>
    </w:p>
    <w:p>
      <w:pPr>
        <w:pStyle w:val="Heading5"/>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5"/>
          <w:u w:val="single" w:color="7F7F7F"/>
        </w:rPr>
        <w:t>16</w:t>
      </w:r>
    </w:p>
    <w:p>
      <w:pPr>
        <w:pStyle w:val="BodyText"/>
        <w:ind w:right="21"/>
      </w:pPr>
      <w:r>
        <w:rPr/>
        <w:t>Poslovni</w:t>
      </w:r>
      <w:r>
        <w:rPr>
          <w:spacing w:val="-16"/>
        </w:rPr>
        <w:t> </w:t>
      </w:r>
      <w:r>
        <w:rPr/>
        <w:t>prihodi</w:t>
      </w:r>
      <w:r>
        <w:rPr>
          <w:spacing w:val="-15"/>
        </w:rPr>
        <w:t> </w:t>
      </w:r>
      <w:r>
        <w:rPr/>
        <w:t>sastoje</w:t>
      </w:r>
      <w:r>
        <w:rPr>
          <w:spacing w:val="-15"/>
        </w:rPr>
        <w:t> </w:t>
      </w:r>
      <w:r>
        <w:rPr/>
        <w:t>se</w:t>
      </w:r>
      <w:r>
        <w:rPr>
          <w:spacing w:val="-15"/>
        </w:rPr>
        <w:t> </w:t>
      </w:r>
      <w:r>
        <w:rPr/>
        <w:t>od</w:t>
      </w:r>
      <w:r>
        <w:rPr>
          <w:spacing w:val="-15"/>
        </w:rPr>
        <w:t> </w:t>
      </w:r>
      <w:r>
        <w:rPr/>
        <w:t>prihoda</w:t>
      </w:r>
      <w:r>
        <w:rPr>
          <w:spacing w:val="-15"/>
        </w:rPr>
        <w:t> </w:t>
      </w:r>
      <w:r>
        <w:rPr/>
        <w:t>od</w:t>
      </w:r>
      <w:r>
        <w:rPr>
          <w:spacing w:val="-15"/>
        </w:rPr>
        <w:t> </w:t>
      </w:r>
      <w:r>
        <w:rPr/>
        <w:t>prodaje,</w:t>
      </w:r>
      <w:r>
        <w:rPr>
          <w:spacing w:val="-15"/>
        </w:rPr>
        <w:t> </w:t>
      </w:r>
      <w:r>
        <w:rPr/>
        <w:t>prihoda</w:t>
      </w:r>
      <w:r>
        <w:rPr>
          <w:spacing w:val="-15"/>
        </w:rPr>
        <w:t> </w:t>
      </w:r>
      <w:r>
        <w:rPr/>
        <w:t>na</w:t>
      </w:r>
      <w:r>
        <w:rPr>
          <w:spacing w:val="-15"/>
        </w:rPr>
        <w:t> </w:t>
      </w:r>
      <w:r>
        <w:rPr/>
        <w:t>temelju</w:t>
      </w:r>
      <w:r>
        <w:rPr>
          <w:spacing w:val="-15"/>
        </w:rPr>
        <w:t> </w:t>
      </w:r>
      <w:r>
        <w:rPr/>
        <w:t>uporabe</w:t>
      </w:r>
      <w:r>
        <w:rPr>
          <w:spacing w:val="-15"/>
        </w:rPr>
        <w:t> </w:t>
      </w:r>
      <w:r>
        <w:rPr/>
        <w:t>vlastitih</w:t>
      </w:r>
      <w:r>
        <w:rPr>
          <w:spacing w:val="-15"/>
        </w:rPr>
        <w:t> </w:t>
      </w:r>
      <w:r>
        <w:rPr/>
        <w:t>proizvoda</w:t>
      </w:r>
      <w:r>
        <w:rPr>
          <w:spacing w:val="-15"/>
        </w:rPr>
        <w:t> </w:t>
      </w:r>
      <w:r>
        <w:rPr/>
        <w:t>i</w:t>
      </w:r>
      <w:r>
        <w:rPr>
          <w:spacing w:val="-15"/>
        </w:rPr>
        <w:t> </w:t>
      </w:r>
      <w:r>
        <w:rPr/>
        <w:t>ostalih poslovnih prihoda.</w:t>
      </w:r>
    </w:p>
    <w:p>
      <w:pPr>
        <w:pStyle w:val="BodyText"/>
        <w:spacing w:before="0"/>
        <w:rPr>
          <w:rFonts w:ascii="Times New Roman" w:hAnsi="Times New Roman"/>
        </w:rPr>
      </w:pPr>
      <w:r>
        <w:rPr>
          <w:rFonts w:ascii="Times New Roman" w:hAnsi="Times New Roman"/>
        </w:rPr>
        <w:t>Društvo</w:t>
      </w:r>
      <w:r>
        <w:rPr>
          <w:rFonts w:ascii="Times New Roman" w:hAnsi="Times New Roman"/>
          <w:spacing w:val="-1"/>
        </w:rPr>
        <w:t> </w:t>
      </w:r>
      <w:r>
        <w:rPr>
          <w:rFonts w:ascii="Times New Roman" w:hAnsi="Times New Roman"/>
        </w:rPr>
        <w:t>u poslovnoj godini nije ostvarilo poslovne </w:t>
      </w:r>
      <w:r>
        <w:rPr>
          <w:rFonts w:ascii="Times New Roman" w:hAnsi="Times New Roman"/>
          <w:spacing w:val="-2"/>
        </w:rPr>
        <w:t>prihode.</w:t>
      </w:r>
    </w:p>
    <w:p>
      <w:pPr>
        <w:pStyle w:val="BodyText"/>
        <w:ind w:left="0"/>
        <w:rPr>
          <w:rFonts w:ascii="Times New Roman"/>
        </w:rPr>
      </w:pPr>
    </w:p>
    <w:p>
      <w:pPr>
        <w:pStyle w:val="Heading2"/>
        <w:spacing w:before="1"/>
        <w:jc w:val="both"/>
      </w:pPr>
      <w:r>
        <w:rPr/>
        <w:t>Poslovni</w:t>
      </w:r>
      <w:r>
        <w:rPr>
          <w:spacing w:val="-12"/>
        </w:rPr>
        <w:t> </w:t>
      </w:r>
      <w:r>
        <w:rPr>
          <w:spacing w:val="-2"/>
        </w:rPr>
        <w:t>rashodi</w:t>
      </w:r>
    </w:p>
    <w:p>
      <w:pPr>
        <w:pStyle w:val="Heading5"/>
        <w:jc w:val="both"/>
        <w:rPr>
          <w:u w:val="none"/>
        </w:rPr>
      </w:pPr>
      <w:r>
        <w:rPr>
          <w:color w:val="7F7F7F"/>
          <w:u w:val="single" w:color="7F7F7F"/>
        </w:rPr>
        <w:t>Bilješka</w:t>
      </w:r>
      <w:r>
        <w:rPr>
          <w:color w:val="7F7F7F"/>
          <w:spacing w:val="-14"/>
          <w:u w:val="single" w:color="7F7F7F"/>
        </w:rPr>
        <w:t> </w:t>
      </w:r>
      <w:r>
        <w:rPr>
          <w:color w:val="7F7F7F"/>
          <w:u w:val="single" w:color="7F7F7F"/>
        </w:rPr>
        <w:t>br.</w:t>
      </w:r>
      <w:r>
        <w:rPr>
          <w:color w:val="7F7F7F"/>
          <w:spacing w:val="-13"/>
          <w:u w:val="single" w:color="7F7F7F"/>
        </w:rPr>
        <w:t> </w:t>
      </w:r>
      <w:r>
        <w:rPr>
          <w:color w:val="7F7F7F"/>
          <w:spacing w:val="-5"/>
          <w:u w:val="single" w:color="7F7F7F"/>
        </w:rPr>
        <w:t>17</w:t>
      </w:r>
    </w:p>
    <w:p>
      <w:pPr>
        <w:pStyle w:val="BodyText"/>
        <w:spacing w:before="0"/>
        <w:ind w:right="139"/>
        <w:jc w:val="both"/>
      </w:pPr>
      <w:r>
        <w:rPr/>
        <w:t>Poslovni rashodi sastoje se od promjene vrijednosti zaliha proizvodnje u tijeku i gotovih proizvoda, materijalnih troškova, troškova osoblja, amortizacije, ostalih troškova, vrijednosnih usklađenja, rezerviranja i ostalih poslovnih rashoda.</w:t>
      </w:r>
    </w:p>
    <w:p>
      <w:pPr>
        <w:pStyle w:val="BodyText"/>
        <w:spacing w:before="3"/>
        <w:jc w:val="both"/>
      </w:pPr>
      <w:r>
        <w:rPr/>
        <w:t>Društvo</w:t>
      </w:r>
      <w:r>
        <w:rPr>
          <w:spacing w:val="-6"/>
        </w:rPr>
        <w:t> </w:t>
      </w:r>
      <w:r>
        <w:rPr/>
        <w:t>je</w:t>
      </w:r>
      <w:r>
        <w:rPr>
          <w:spacing w:val="-3"/>
        </w:rPr>
        <w:t> </w:t>
      </w:r>
      <w:r>
        <w:rPr/>
        <w:t>u</w:t>
      </w:r>
      <w:r>
        <w:rPr>
          <w:spacing w:val="-3"/>
        </w:rPr>
        <w:t> </w:t>
      </w:r>
      <w:r>
        <w:rPr/>
        <w:t>2024.</w:t>
      </w:r>
      <w:r>
        <w:rPr>
          <w:spacing w:val="-3"/>
        </w:rPr>
        <w:t> </w:t>
      </w:r>
      <w:r>
        <w:rPr/>
        <w:t>godini</w:t>
      </w:r>
      <w:r>
        <w:rPr>
          <w:spacing w:val="-3"/>
        </w:rPr>
        <w:t> </w:t>
      </w:r>
      <w:r>
        <w:rPr/>
        <w:t>iskazalo</w:t>
      </w:r>
      <w:r>
        <w:rPr>
          <w:spacing w:val="-3"/>
        </w:rPr>
        <w:t> </w:t>
      </w:r>
      <w:r>
        <w:rPr/>
        <w:t>poslovne</w:t>
      </w:r>
      <w:r>
        <w:rPr>
          <w:spacing w:val="-3"/>
        </w:rPr>
        <w:t> </w:t>
      </w:r>
      <w:r>
        <w:rPr/>
        <w:t>rashode</w:t>
      </w:r>
      <w:r>
        <w:rPr>
          <w:spacing w:val="-3"/>
        </w:rPr>
        <w:t> </w:t>
      </w:r>
      <w:r>
        <w:rPr/>
        <w:t>u</w:t>
      </w:r>
      <w:r>
        <w:rPr>
          <w:spacing w:val="-3"/>
        </w:rPr>
        <w:t> </w:t>
      </w:r>
      <w:r>
        <w:rPr/>
        <w:t>visini</w:t>
      </w:r>
      <w:r>
        <w:rPr>
          <w:spacing w:val="-3"/>
        </w:rPr>
        <w:t> </w:t>
      </w:r>
      <w:r>
        <w:rPr/>
        <w:t>od</w:t>
      </w:r>
      <w:r>
        <w:rPr>
          <w:spacing w:val="-3"/>
        </w:rPr>
        <w:t> </w:t>
      </w:r>
      <w:r>
        <w:rPr/>
        <w:t>3.527,28</w:t>
      </w:r>
      <w:r>
        <w:rPr>
          <w:spacing w:val="-3"/>
        </w:rPr>
        <w:t> </w:t>
      </w:r>
      <w:r>
        <w:rPr>
          <w:spacing w:val="-4"/>
        </w:rPr>
        <w:t>EUR.</w:t>
      </w:r>
    </w:p>
    <w:tbl>
      <w:tblPr>
        <w:tblW w:w="0" w:type="auto"/>
        <w:jc w:val="lef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83"/>
        <w:gridCol w:w="1665"/>
        <w:gridCol w:w="1665"/>
        <w:gridCol w:w="1617"/>
      </w:tblGrid>
      <w:tr>
        <w:trPr>
          <w:trHeight w:val="630" w:hRule="atLeast"/>
        </w:trPr>
        <w:tc>
          <w:tcPr>
            <w:tcW w:w="3183" w:type="dxa"/>
            <w:tcBorders>
              <w:top w:val="nil"/>
              <w:left w:val="nil"/>
            </w:tcBorders>
            <w:shd w:val="clear" w:color="auto" w:fill="BDD7ED"/>
          </w:tcPr>
          <w:p>
            <w:pPr>
              <w:pStyle w:val="TableParagraph"/>
              <w:spacing w:before="198"/>
              <w:ind w:left="30"/>
              <w:jc w:val="left"/>
              <w:rPr>
                <w:b/>
                <w:sz w:val="20"/>
              </w:rPr>
            </w:pPr>
            <w:r>
              <w:rPr>
                <w:b/>
                <w:sz w:val="20"/>
              </w:rPr>
              <w:t>Naziv </w:t>
            </w:r>
            <w:r>
              <w:rPr>
                <w:b/>
                <w:spacing w:val="-2"/>
                <w:sz w:val="20"/>
              </w:rPr>
              <w:t>pozicije</w:t>
            </w:r>
          </w:p>
        </w:tc>
        <w:tc>
          <w:tcPr>
            <w:tcW w:w="1665" w:type="dxa"/>
            <w:tcBorders>
              <w:top w:val="nil"/>
            </w:tcBorders>
            <w:shd w:val="clear" w:color="auto" w:fill="BDD7ED"/>
          </w:tcPr>
          <w:p>
            <w:pPr>
              <w:pStyle w:val="TableParagraph"/>
              <w:spacing w:before="198"/>
              <w:ind w:left="1"/>
              <w:jc w:val="center"/>
              <w:rPr>
                <w:b/>
                <w:sz w:val="20"/>
              </w:rPr>
            </w:pPr>
            <w:r>
              <w:rPr>
                <w:b/>
                <w:spacing w:val="-4"/>
                <w:sz w:val="20"/>
              </w:rPr>
              <w:t>2023</w:t>
            </w:r>
          </w:p>
        </w:tc>
        <w:tc>
          <w:tcPr>
            <w:tcW w:w="1665" w:type="dxa"/>
            <w:tcBorders>
              <w:top w:val="nil"/>
            </w:tcBorders>
            <w:shd w:val="clear" w:color="auto" w:fill="BDD7ED"/>
          </w:tcPr>
          <w:p>
            <w:pPr>
              <w:pStyle w:val="TableParagraph"/>
              <w:spacing w:before="198"/>
              <w:ind w:left="1"/>
              <w:jc w:val="center"/>
              <w:rPr>
                <w:b/>
                <w:sz w:val="20"/>
              </w:rPr>
            </w:pPr>
            <w:r>
              <w:rPr>
                <w:b/>
                <w:spacing w:val="-4"/>
                <w:sz w:val="20"/>
              </w:rPr>
              <w:t>2024</w:t>
            </w:r>
          </w:p>
        </w:tc>
        <w:tc>
          <w:tcPr>
            <w:tcW w:w="1617" w:type="dxa"/>
            <w:tcBorders>
              <w:top w:val="nil"/>
              <w:right w:val="nil"/>
            </w:tcBorders>
            <w:shd w:val="clear" w:color="auto" w:fill="BDD7ED"/>
          </w:tcPr>
          <w:p>
            <w:pPr>
              <w:pStyle w:val="TableParagraph"/>
              <w:spacing w:before="82"/>
              <w:ind w:left="294" w:right="297" w:firstLine="206"/>
              <w:jc w:val="left"/>
              <w:rPr>
                <w:b/>
                <w:sz w:val="20"/>
              </w:rPr>
            </w:pPr>
            <w:r>
              <w:rPr>
                <w:b/>
                <w:spacing w:val="-2"/>
                <w:sz w:val="20"/>
              </w:rPr>
              <w:t>Indeks 2024/2023</w:t>
            </w:r>
          </w:p>
        </w:tc>
      </w:tr>
      <w:tr>
        <w:trPr>
          <w:trHeight w:val="330" w:hRule="atLeast"/>
        </w:trPr>
        <w:tc>
          <w:tcPr>
            <w:tcW w:w="3183" w:type="dxa"/>
            <w:tcBorders>
              <w:left w:val="nil"/>
              <w:right w:val="dashed" w:sz="6" w:space="0" w:color="000000"/>
            </w:tcBorders>
          </w:tcPr>
          <w:p>
            <w:pPr>
              <w:pStyle w:val="TableParagraph"/>
              <w:ind w:left="30"/>
              <w:jc w:val="left"/>
              <w:rPr>
                <w:sz w:val="20"/>
              </w:rPr>
            </w:pPr>
            <w:r>
              <w:rPr>
                <w:sz w:val="20"/>
              </w:rPr>
              <w:t>Promjene</w:t>
            </w:r>
            <w:r>
              <w:rPr>
                <w:spacing w:val="-15"/>
                <w:sz w:val="20"/>
              </w:rPr>
              <w:t> </w:t>
            </w:r>
            <w:r>
              <w:rPr>
                <w:spacing w:val="-2"/>
                <w:sz w:val="20"/>
              </w:rPr>
              <w:t>vrijednosti</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17"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183" w:type="dxa"/>
            <w:tcBorders>
              <w:left w:val="nil"/>
              <w:right w:val="dashed" w:sz="6" w:space="0" w:color="000000"/>
            </w:tcBorders>
          </w:tcPr>
          <w:p>
            <w:pPr>
              <w:pStyle w:val="TableParagraph"/>
              <w:ind w:left="30"/>
              <w:jc w:val="left"/>
              <w:rPr>
                <w:sz w:val="20"/>
              </w:rPr>
            </w:pPr>
            <w:r>
              <w:rPr>
                <w:sz w:val="20"/>
              </w:rPr>
              <w:t>Materijalni</w:t>
            </w:r>
            <w:r>
              <w:rPr>
                <w:spacing w:val="-8"/>
                <w:sz w:val="20"/>
              </w:rPr>
              <w:t> </w:t>
            </w:r>
            <w:r>
              <w:rPr>
                <w:spacing w:val="-2"/>
                <w:sz w:val="20"/>
              </w:rPr>
              <w:t>troškovi</w:t>
            </w:r>
          </w:p>
        </w:tc>
        <w:tc>
          <w:tcPr>
            <w:tcW w:w="1665" w:type="dxa"/>
            <w:tcBorders>
              <w:left w:val="dashed" w:sz="6" w:space="0" w:color="000000"/>
              <w:right w:val="dashed" w:sz="6" w:space="0" w:color="000000"/>
            </w:tcBorders>
          </w:tcPr>
          <w:p>
            <w:pPr>
              <w:pStyle w:val="TableParagraph"/>
              <w:ind w:right="49"/>
              <w:rPr>
                <w:sz w:val="20"/>
              </w:rPr>
            </w:pPr>
            <w:r>
              <w:rPr>
                <w:sz w:val="20"/>
              </w:rPr>
              <w:t>3.050,99</w:t>
            </w:r>
            <w:r>
              <w:rPr>
                <w:spacing w:val="-3"/>
                <w:sz w:val="20"/>
              </w:rPr>
              <w:t> </w:t>
            </w:r>
            <w:r>
              <w:rPr>
                <w:spacing w:val="-10"/>
                <w:sz w:val="20"/>
              </w:rPr>
              <w:t>€</w:t>
            </w:r>
          </w:p>
        </w:tc>
        <w:tc>
          <w:tcPr>
            <w:tcW w:w="1665" w:type="dxa"/>
            <w:tcBorders>
              <w:left w:val="dashed" w:sz="6" w:space="0" w:color="000000"/>
              <w:right w:val="dashed" w:sz="6" w:space="0" w:color="000000"/>
            </w:tcBorders>
          </w:tcPr>
          <w:p>
            <w:pPr>
              <w:pStyle w:val="TableParagraph"/>
              <w:ind w:right="49"/>
              <w:rPr>
                <w:sz w:val="20"/>
              </w:rPr>
            </w:pPr>
            <w:r>
              <w:rPr>
                <w:sz w:val="20"/>
              </w:rPr>
              <w:t>3.328,65</w:t>
            </w:r>
            <w:r>
              <w:rPr>
                <w:spacing w:val="-3"/>
                <w:sz w:val="20"/>
              </w:rPr>
              <w:t> </w:t>
            </w:r>
            <w:r>
              <w:rPr>
                <w:spacing w:val="-10"/>
                <w:sz w:val="20"/>
              </w:rPr>
              <w:t>€</w:t>
            </w:r>
          </w:p>
        </w:tc>
        <w:tc>
          <w:tcPr>
            <w:tcW w:w="1617" w:type="dxa"/>
            <w:tcBorders>
              <w:left w:val="dashed" w:sz="6" w:space="0" w:color="000000"/>
              <w:right w:val="nil"/>
            </w:tcBorders>
          </w:tcPr>
          <w:p>
            <w:pPr>
              <w:pStyle w:val="TableParagraph"/>
              <w:ind w:right="58"/>
              <w:rPr>
                <w:sz w:val="20"/>
              </w:rPr>
            </w:pPr>
            <w:r>
              <w:rPr>
                <w:spacing w:val="-2"/>
                <w:sz w:val="20"/>
              </w:rPr>
              <w:t>109,10</w:t>
            </w:r>
          </w:p>
        </w:tc>
      </w:tr>
      <w:tr>
        <w:trPr>
          <w:trHeight w:val="330" w:hRule="atLeast"/>
        </w:trPr>
        <w:tc>
          <w:tcPr>
            <w:tcW w:w="3183" w:type="dxa"/>
            <w:tcBorders>
              <w:left w:val="nil"/>
              <w:right w:val="dashed" w:sz="6" w:space="0" w:color="000000"/>
            </w:tcBorders>
          </w:tcPr>
          <w:p>
            <w:pPr>
              <w:pStyle w:val="TableParagraph"/>
              <w:ind w:left="30"/>
              <w:jc w:val="left"/>
              <w:rPr>
                <w:sz w:val="20"/>
              </w:rPr>
            </w:pPr>
            <w:r>
              <w:rPr>
                <w:spacing w:val="-2"/>
                <w:sz w:val="20"/>
              </w:rPr>
              <w:t>Troškovi</w:t>
            </w:r>
            <w:r>
              <w:rPr>
                <w:spacing w:val="-10"/>
                <w:sz w:val="20"/>
              </w:rPr>
              <w:t> </w:t>
            </w:r>
            <w:r>
              <w:rPr>
                <w:spacing w:val="-2"/>
                <w:sz w:val="20"/>
              </w:rPr>
              <w:t>osoblja</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17"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183" w:type="dxa"/>
            <w:tcBorders>
              <w:left w:val="nil"/>
              <w:right w:val="dashed" w:sz="6" w:space="0" w:color="000000"/>
            </w:tcBorders>
          </w:tcPr>
          <w:p>
            <w:pPr>
              <w:pStyle w:val="TableParagraph"/>
              <w:ind w:left="30"/>
              <w:jc w:val="left"/>
              <w:rPr>
                <w:sz w:val="20"/>
              </w:rPr>
            </w:pPr>
            <w:r>
              <w:rPr>
                <w:spacing w:val="-2"/>
                <w:sz w:val="20"/>
              </w:rPr>
              <w:t>Amortizacija</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17"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183" w:type="dxa"/>
            <w:tcBorders>
              <w:left w:val="nil"/>
              <w:right w:val="dashed" w:sz="6" w:space="0" w:color="000000"/>
            </w:tcBorders>
          </w:tcPr>
          <w:p>
            <w:pPr>
              <w:pStyle w:val="TableParagraph"/>
              <w:ind w:left="30"/>
              <w:jc w:val="left"/>
              <w:rPr>
                <w:sz w:val="20"/>
              </w:rPr>
            </w:pPr>
            <w:r>
              <w:rPr>
                <w:sz w:val="20"/>
              </w:rPr>
              <w:t>Ostali</w:t>
            </w:r>
            <w:r>
              <w:rPr>
                <w:spacing w:val="-5"/>
                <w:sz w:val="20"/>
              </w:rPr>
              <w:t> </w:t>
            </w:r>
            <w:r>
              <w:rPr>
                <w:spacing w:val="-2"/>
                <w:sz w:val="20"/>
              </w:rPr>
              <w:t>troškovi</w:t>
            </w:r>
          </w:p>
        </w:tc>
        <w:tc>
          <w:tcPr>
            <w:tcW w:w="1665" w:type="dxa"/>
            <w:tcBorders>
              <w:left w:val="dashed" w:sz="6" w:space="0" w:color="000000"/>
              <w:right w:val="dashed" w:sz="6" w:space="0" w:color="000000"/>
            </w:tcBorders>
          </w:tcPr>
          <w:p>
            <w:pPr>
              <w:pStyle w:val="TableParagraph"/>
              <w:ind w:right="49"/>
              <w:rPr>
                <w:sz w:val="20"/>
              </w:rPr>
            </w:pPr>
            <w:r>
              <w:rPr>
                <w:sz w:val="20"/>
              </w:rPr>
              <w:t>164,56</w:t>
            </w:r>
            <w:r>
              <w:rPr>
                <w:spacing w:val="-2"/>
                <w:sz w:val="20"/>
              </w:rPr>
              <w:t> </w:t>
            </w:r>
            <w:r>
              <w:rPr>
                <w:spacing w:val="-10"/>
                <w:sz w:val="20"/>
              </w:rPr>
              <w:t>€</w:t>
            </w:r>
          </w:p>
        </w:tc>
        <w:tc>
          <w:tcPr>
            <w:tcW w:w="1665" w:type="dxa"/>
            <w:tcBorders>
              <w:left w:val="dashed" w:sz="6" w:space="0" w:color="000000"/>
              <w:right w:val="dashed" w:sz="6" w:space="0" w:color="000000"/>
            </w:tcBorders>
          </w:tcPr>
          <w:p>
            <w:pPr>
              <w:pStyle w:val="TableParagraph"/>
              <w:ind w:right="49"/>
              <w:rPr>
                <w:sz w:val="20"/>
              </w:rPr>
            </w:pPr>
            <w:r>
              <w:rPr>
                <w:sz w:val="20"/>
              </w:rPr>
              <w:t>198,63</w:t>
            </w:r>
            <w:r>
              <w:rPr>
                <w:spacing w:val="-2"/>
                <w:sz w:val="20"/>
              </w:rPr>
              <w:t> </w:t>
            </w:r>
            <w:r>
              <w:rPr>
                <w:spacing w:val="-10"/>
                <w:sz w:val="20"/>
              </w:rPr>
              <w:t>€</w:t>
            </w:r>
          </w:p>
        </w:tc>
        <w:tc>
          <w:tcPr>
            <w:tcW w:w="1617" w:type="dxa"/>
            <w:tcBorders>
              <w:left w:val="dashed" w:sz="6" w:space="0" w:color="000000"/>
              <w:right w:val="nil"/>
            </w:tcBorders>
          </w:tcPr>
          <w:p>
            <w:pPr>
              <w:pStyle w:val="TableParagraph"/>
              <w:ind w:right="58"/>
              <w:rPr>
                <w:sz w:val="20"/>
              </w:rPr>
            </w:pPr>
            <w:r>
              <w:rPr>
                <w:spacing w:val="-2"/>
                <w:sz w:val="20"/>
              </w:rPr>
              <w:t>120,70</w:t>
            </w:r>
          </w:p>
        </w:tc>
      </w:tr>
      <w:tr>
        <w:trPr>
          <w:trHeight w:val="330" w:hRule="atLeast"/>
        </w:trPr>
        <w:tc>
          <w:tcPr>
            <w:tcW w:w="3183" w:type="dxa"/>
            <w:tcBorders>
              <w:left w:val="nil"/>
              <w:right w:val="dashed" w:sz="6" w:space="0" w:color="000000"/>
            </w:tcBorders>
          </w:tcPr>
          <w:p>
            <w:pPr>
              <w:pStyle w:val="TableParagraph"/>
              <w:ind w:left="30"/>
              <w:jc w:val="left"/>
              <w:rPr>
                <w:sz w:val="20"/>
              </w:rPr>
            </w:pPr>
            <w:r>
              <w:rPr>
                <w:sz w:val="20"/>
              </w:rPr>
              <w:t>Ostali</w:t>
            </w:r>
            <w:r>
              <w:rPr>
                <w:spacing w:val="-4"/>
                <w:sz w:val="20"/>
              </w:rPr>
              <w:t> </w:t>
            </w:r>
            <w:r>
              <w:rPr>
                <w:sz w:val="20"/>
              </w:rPr>
              <w:t>poslovni</w:t>
            </w:r>
            <w:r>
              <w:rPr>
                <w:spacing w:val="-4"/>
                <w:sz w:val="20"/>
              </w:rPr>
              <w:t> </w:t>
            </w:r>
            <w:r>
              <w:rPr>
                <w:spacing w:val="-2"/>
                <w:sz w:val="20"/>
              </w:rPr>
              <w:t>rashodi</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65"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617"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183" w:type="dxa"/>
            <w:tcBorders>
              <w:left w:val="nil"/>
              <w:bottom w:val="nil"/>
              <w:right w:val="dashed" w:sz="6" w:space="0" w:color="000000"/>
            </w:tcBorders>
          </w:tcPr>
          <w:p>
            <w:pPr>
              <w:pStyle w:val="TableParagraph"/>
              <w:spacing w:line="228" w:lineRule="exact" w:before="82"/>
              <w:ind w:right="49"/>
              <w:rPr>
                <w:sz w:val="20"/>
              </w:rPr>
            </w:pPr>
            <w:r>
              <w:rPr>
                <w:spacing w:val="-2"/>
                <w:sz w:val="20"/>
              </w:rPr>
              <w:t>UKUPNO</w:t>
            </w:r>
          </w:p>
        </w:tc>
        <w:tc>
          <w:tcPr>
            <w:tcW w:w="1665" w:type="dxa"/>
            <w:tcBorders>
              <w:left w:val="dashed" w:sz="6" w:space="0" w:color="000000"/>
              <w:bottom w:val="nil"/>
              <w:right w:val="dashed" w:sz="6" w:space="0" w:color="000000"/>
            </w:tcBorders>
          </w:tcPr>
          <w:p>
            <w:pPr>
              <w:pStyle w:val="TableParagraph"/>
              <w:spacing w:line="228" w:lineRule="exact" w:before="82"/>
              <w:ind w:right="49"/>
              <w:rPr>
                <w:sz w:val="20"/>
              </w:rPr>
            </w:pPr>
            <w:r>
              <w:rPr>
                <w:sz w:val="20"/>
              </w:rPr>
              <w:t>3.215,55</w:t>
            </w:r>
            <w:r>
              <w:rPr>
                <w:spacing w:val="-3"/>
                <w:sz w:val="20"/>
              </w:rPr>
              <w:t> </w:t>
            </w:r>
            <w:r>
              <w:rPr>
                <w:spacing w:val="-10"/>
                <w:sz w:val="20"/>
              </w:rPr>
              <w:t>€</w:t>
            </w:r>
          </w:p>
        </w:tc>
        <w:tc>
          <w:tcPr>
            <w:tcW w:w="1665" w:type="dxa"/>
            <w:tcBorders>
              <w:left w:val="dashed" w:sz="6" w:space="0" w:color="000000"/>
              <w:bottom w:val="nil"/>
              <w:right w:val="dashed" w:sz="6" w:space="0" w:color="000000"/>
            </w:tcBorders>
          </w:tcPr>
          <w:p>
            <w:pPr>
              <w:pStyle w:val="TableParagraph"/>
              <w:spacing w:line="228" w:lineRule="exact" w:before="82"/>
              <w:ind w:right="49"/>
              <w:rPr>
                <w:sz w:val="20"/>
              </w:rPr>
            </w:pPr>
            <w:r>
              <w:rPr>
                <w:sz w:val="20"/>
              </w:rPr>
              <w:t>3.527,28</w:t>
            </w:r>
            <w:r>
              <w:rPr>
                <w:spacing w:val="-3"/>
                <w:sz w:val="20"/>
              </w:rPr>
              <w:t> </w:t>
            </w:r>
            <w:r>
              <w:rPr>
                <w:spacing w:val="-10"/>
                <w:sz w:val="20"/>
              </w:rPr>
              <w:t>€</w:t>
            </w:r>
          </w:p>
        </w:tc>
        <w:tc>
          <w:tcPr>
            <w:tcW w:w="1617" w:type="dxa"/>
            <w:tcBorders>
              <w:left w:val="dashed" w:sz="6" w:space="0" w:color="000000"/>
              <w:bottom w:val="nil"/>
              <w:right w:val="nil"/>
            </w:tcBorders>
          </w:tcPr>
          <w:p>
            <w:pPr>
              <w:pStyle w:val="TableParagraph"/>
              <w:spacing w:before="0"/>
              <w:jc w:val="left"/>
              <w:rPr>
                <w:rFonts w:ascii="Times New Roman"/>
                <w:sz w:val="20"/>
              </w:rPr>
            </w:pPr>
          </w:p>
        </w:tc>
      </w:tr>
    </w:tbl>
    <w:p>
      <w:pPr>
        <w:pStyle w:val="TableParagraph"/>
        <w:spacing w:after="0"/>
        <w:jc w:val="left"/>
        <w:rPr>
          <w:rFonts w:ascii="Times New Roman"/>
          <w:sz w:val="20"/>
        </w:rPr>
        <w:sectPr>
          <w:pgSz w:w="11910" w:h="16840"/>
          <w:pgMar w:header="0" w:footer="742" w:top="1260" w:bottom="940" w:left="1417" w:right="992"/>
        </w:sectPr>
      </w:pPr>
    </w:p>
    <w:p>
      <w:pPr>
        <w:pStyle w:val="Heading2"/>
        <w:spacing w:before="82"/>
        <w:ind w:left="73"/>
      </w:pPr>
      <w:r>
        <w:rPr/>
        <w:t>Materijalni</w:t>
      </w:r>
      <w:r>
        <w:rPr>
          <w:spacing w:val="-1"/>
        </w:rPr>
        <w:t> </w:t>
      </w:r>
      <w:r>
        <w:rPr>
          <w:spacing w:val="-2"/>
        </w:rPr>
        <w:t>troškovi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17a</w:t>
      </w:r>
    </w:p>
    <w:p>
      <w:pPr>
        <w:pStyle w:val="BodyText"/>
        <w:ind w:right="21"/>
      </w:pPr>
      <w:r>
        <w:rPr/>
        <w:t>Materijalni</w:t>
      </w:r>
      <w:r>
        <w:rPr>
          <w:spacing w:val="-5"/>
        </w:rPr>
        <w:t> </w:t>
      </w:r>
      <w:r>
        <w:rPr/>
        <w:t>troškovi</w:t>
      </w:r>
      <w:r>
        <w:rPr>
          <w:spacing w:val="-4"/>
        </w:rPr>
        <w:t> </w:t>
      </w:r>
      <w:r>
        <w:rPr/>
        <w:t>sastoje</w:t>
      </w:r>
      <w:r>
        <w:rPr>
          <w:spacing w:val="-4"/>
        </w:rPr>
        <w:t> </w:t>
      </w:r>
      <w:r>
        <w:rPr/>
        <w:t>se</w:t>
      </w:r>
      <w:r>
        <w:rPr>
          <w:spacing w:val="-4"/>
        </w:rPr>
        <w:t> </w:t>
      </w:r>
      <w:r>
        <w:rPr/>
        <w:t>od</w:t>
      </w:r>
      <w:r>
        <w:rPr>
          <w:spacing w:val="-4"/>
        </w:rPr>
        <w:t> </w:t>
      </w:r>
      <w:r>
        <w:rPr/>
        <w:t>troškova</w:t>
      </w:r>
      <w:r>
        <w:rPr>
          <w:spacing w:val="-4"/>
        </w:rPr>
        <w:t> </w:t>
      </w:r>
      <w:r>
        <w:rPr/>
        <w:t>sirovina</w:t>
      </w:r>
      <w:r>
        <w:rPr>
          <w:spacing w:val="-4"/>
        </w:rPr>
        <w:t> </w:t>
      </w:r>
      <w:r>
        <w:rPr/>
        <w:t>i</w:t>
      </w:r>
      <w:r>
        <w:rPr>
          <w:spacing w:val="-5"/>
        </w:rPr>
        <w:t> </w:t>
      </w:r>
      <w:r>
        <w:rPr/>
        <w:t>materijala,</w:t>
      </w:r>
      <w:r>
        <w:rPr>
          <w:spacing w:val="-4"/>
        </w:rPr>
        <w:t> </w:t>
      </w:r>
      <w:r>
        <w:rPr/>
        <w:t>troškova</w:t>
      </w:r>
      <w:r>
        <w:rPr>
          <w:spacing w:val="-4"/>
        </w:rPr>
        <w:t> </w:t>
      </w:r>
      <w:r>
        <w:rPr/>
        <w:t>prodane</w:t>
      </w:r>
      <w:r>
        <w:rPr>
          <w:spacing w:val="-4"/>
        </w:rPr>
        <w:t> </w:t>
      </w:r>
      <w:r>
        <w:rPr/>
        <w:t>robe</w:t>
      </w:r>
      <w:r>
        <w:rPr>
          <w:spacing w:val="-4"/>
        </w:rPr>
        <w:t> </w:t>
      </w:r>
      <w:r>
        <w:rPr/>
        <w:t>i</w:t>
      </w:r>
      <w:r>
        <w:rPr>
          <w:spacing w:val="-4"/>
        </w:rPr>
        <w:t> </w:t>
      </w:r>
      <w:r>
        <w:rPr/>
        <w:t>ostalih</w:t>
      </w:r>
      <w:r>
        <w:rPr>
          <w:spacing w:val="-4"/>
        </w:rPr>
        <w:t> </w:t>
      </w:r>
      <w:r>
        <w:rPr/>
        <w:t>vanjskih </w:t>
      </w:r>
      <w:r>
        <w:rPr>
          <w:spacing w:val="-2"/>
        </w:rPr>
        <w:t>troškova.</w:t>
      </w:r>
    </w:p>
    <w:p>
      <w:pPr>
        <w:pStyle w:val="BodyText"/>
        <w:spacing w:before="2"/>
      </w:pPr>
      <w:r>
        <w:rPr/>
        <w:t>Tijekom</w:t>
      </w:r>
      <w:r>
        <w:rPr>
          <w:spacing w:val="-8"/>
        </w:rPr>
        <w:t> </w:t>
      </w:r>
      <w:r>
        <w:rPr/>
        <w:t>poslovne</w:t>
      </w:r>
      <w:r>
        <w:rPr>
          <w:spacing w:val="-6"/>
        </w:rPr>
        <w:t> </w:t>
      </w:r>
      <w:r>
        <w:rPr/>
        <w:t>godine</w:t>
      </w:r>
      <w:r>
        <w:rPr>
          <w:spacing w:val="-6"/>
        </w:rPr>
        <w:t> </w:t>
      </w:r>
      <w:r>
        <w:rPr/>
        <w:t>materijalni</w:t>
      </w:r>
      <w:r>
        <w:rPr>
          <w:spacing w:val="-6"/>
        </w:rPr>
        <w:t> </w:t>
      </w:r>
      <w:r>
        <w:rPr/>
        <w:t>troškovi</w:t>
      </w:r>
      <w:r>
        <w:rPr>
          <w:spacing w:val="-6"/>
        </w:rPr>
        <w:t> </w:t>
      </w:r>
      <w:r>
        <w:rPr/>
        <w:t>iznosili</w:t>
      </w:r>
      <w:r>
        <w:rPr>
          <w:spacing w:val="-6"/>
        </w:rPr>
        <w:t> </w:t>
      </w:r>
      <w:r>
        <w:rPr/>
        <w:t>su</w:t>
      </w:r>
      <w:r>
        <w:rPr>
          <w:spacing w:val="-6"/>
        </w:rPr>
        <w:t> </w:t>
      </w:r>
      <w:r>
        <w:rPr/>
        <w:t>3.328,65</w:t>
      </w:r>
      <w:r>
        <w:rPr>
          <w:spacing w:val="-5"/>
        </w:rPr>
        <w:t> </w:t>
      </w:r>
      <w:r>
        <w:rPr>
          <w:spacing w:val="-4"/>
        </w:rPr>
        <w:t>EUR.</w:t>
      </w:r>
    </w:p>
    <w:p>
      <w:pPr>
        <w:pStyle w:val="BodyText"/>
        <w:spacing w:before="47"/>
        <w:ind w:left="0"/>
      </w:pPr>
    </w:p>
    <w:tbl>
      <w:tblPr>
        <w:tblW w:w="0" w:type="auto"/>
        <w:jc w:val="lef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3"/>
        <w:gridCol w:w="1517"/>
        <w:gridCol w:w="1517"/>
        <w:gridCol w:w="1473"/>
      </w:tblGrid>
      <w:tr>
        <w:trPr>
          <w:trHeight w:val="630" w:hRule="atLeast"/>
        </w:trPr>
        <w:tc>
          <w:tcPr>
            <w:tcW w:w="3623" w:type="dxa"/>
            <w:tcBorders>
              <w:top w:val="nil"/>
              <w:left w:val="nil"/>
            </w:tcBorders>
            <w:shd w:val="clear" w:color="auto" w:fill="BDD7ED"/>
          </w:tcPr>
          <w:p>
            <w:pPr>
              <w:pStyle w:val="TableParagraph"/>
              <w:spacing w:before="198"/>
              <w:ind w:left="30"/>
              <w:jc w:val="left"/>
              <w:rPr>
                <w:b/>
                <w:sz w:val="20"/>
              </w:rPr>
            </w:pPr>
            <w:r>
              <w:rPr>
                <w:b/>
                <w:sz w:val="20"/>
              </w:rPr>
              <w:t>Naziv </w:t>
            </w:r>
            <w:r>
              <w:rPr>
                <w:b/>
                <w:spacing w:val="-2"/>
                <w:sz w:val="20"/>
              </w:rPr>
              <w:t>pozicije</w:t>
            </w:r>
          </w:p>
        </w:tc>
        <w:tc>
          <w:tcPr>
            <w:tcW w:w="1517" w:type="dxa"/>
            <w:tcBorders>
              <w:top w:val="nil"/>
            </w:tcBorders>
            <w:shd w:val="clear" w:color="auto" w:fill="BDD7ED"/>
          </w:tcPr>
          <w:p>
            <w:pPr>
              <w:pStyle w:val="TableParagraph"/>
              <w:spacing w:before="198"/>
              <w:ind w:left="1"/>
              <w:jc w:val="center"/>
              <w:rPr>
                <w:b/>
                <w:sz w:val="20"/>
              </w:rPr>
            </w:pPr>
            <w:r>
              <w:rPr>
                <w:b/>
                <w:spacing w:val="-4"/>
                <w:sz w:val="20"/>
              </w:rPr>
              <w:t>2023</w:t>
            </w:r>
          </w:p>
        </w:tc>
        <w:tc>
          <w:tcPr>
            <w:tcW w:w="1517" w:type="dxa"/>
            <w:tcBorders>
              <w:top w:val="nil"/>
            </w:tcBorders>
            <w:shd w:val="clear" w:color="auto" w:fill="BDD7ED"/>
          </w:tcPr>
          <w:p>
            <w:pPr>
              <w:pStyle w:val="TableParagraph"/>
              <w:spacing w:before="198"/>
              <w:ind w:left="1"/>
              <w:jc w:val="center"/>
              <w:rPr>
                <w:b/>
                <w:sz w:val="20"/>
              </w:rPr>
            </w:pPr>
            <w:r>
              <w:rPr>
                <w:b/>
                <w:spacing w:val="-4"/>
                <w:sz w:val="20"/>
              </w:rPr>
              <w:t>2024</w:t>
            </w:r>
          </w:p>
        </w:tc>
        <w:tc>
          <w:tcPr>
            <w:tcW w:w="1473" w:type="dxa"/>
            <w:tcBorders>
              <w:top w:val="nil"/>
              <w:right w:val="nil"/>
            </w:tcBorders>
            <w:shd w:val="clear" w:color="auto" w:fill="BDD7ED"/>
          </w:tcPr>
          <w:p>
            <w:pPr>
              <w:pStyle w:val="TableParagraph"/>
              <w:spacing w:before="82"/>
              <w:ind w:left="222" w:right="225" w:firstLine="206"/>
              <w:jc w:val="left"/>
              <w:rPr>
                <w:b/>
                <w:sz w:val="20"/>
              </w:rPr>
            </w:pPr>
            <w:r>
              <w:rPr>
                <w:b/>
                <w:spacing w:val="-2"/>
                <w:sz w:val="20"/>
              </w:rPr>
              <w:t>Indeks 2024/2023</w:t>
            </w:r>
          </w:p>
        </w:tc>
      </w:tr>
      <w:tr>
        <w:trPr>
          <w:trHeight w:val="330" w:hRule="atLeast"/>
        </w:trPr>
        <w:tc>
          <w:tcPr>
            <w:tcW w:w="3623" w:type="dxa"/>
            <w:tcBorders>
              <w:left w:val="nil"/>
              <w:right w:val="dashed" w:sz="6" w:space="0" w:color="000000"/>
            </w:tcBorders>
          </w:tcPr>
          <w:p>
            <w:pPr>
              <w:pStyle w:val="TableParagraph"/>
              <w:spacing w:before="30"/>
              <w:ind w:left="30"/>
              <w:jc w:val="left"/>
              <w:rPr>
                <w:rFonts w:ascii="Calibri" w:hAnsi="Calibri"/>
                <w:sz w:val="22"/>
              </w:rPr>
            </w:pPr>
            <w:r>
              <w:rPr>
                <w:rFonts w:ascii="Calibri" w:hAnsi="Calibri"/>
                <w:spacing w:val="-2"/>
                <w:sz w:val="22"/>
              </w:rPr>
              <w:t>Troškovi sirovina</w:t>
            </w:r>
            <w:r>
              <w:rPr>
                <w:rFonts w:ascii="Calibri" w:hAnsi="Calibri"/>
                <w:spacing w:val="-3"/>
                <w:sz w:val="22"/>
              </w:rPr>
              <w:t> </w:t>
            </w:r>
            <w:r>
              <w:rPr>
                <w:rFonts w:ascii="Calibri" w:hAnsi="Calibri"/>
                <w:spacing w:val="-2"/>
                <w:sz w:val="22"/>
              </w:rPr>
              <w:t>i</w:t>
            </w:r>
            <w:r>
              <w:rPr>
                <w:rFonts w:ascii="Calibri" w:hAnsi="Calibri"/>
                <w:spacing w:val="-1"/>
                <w:sz w:val="22"/>
              </w:rPr>
              <w:t> </w:t>
            </w:r>
            <w:r>
              <w:rPr>
                <w:rFonts w:ascii="Calibri" w:hAnsi="Calibri"/>
                <w:spacing w:val="-2"/>
                <w:sz w:val="22"/>
              </w:rPr>
              <w:t>materijala</w:t>
            </w:r>
          </w:p>
        </w:tc>
        <w:tc>
          <w:tcPr>
            <w:tcW w:w="1517"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517"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473"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623" w:type="dxa"/>
            <w:tcBorders>
              <w:left w:val="nil"/>
              <w:right w:val="dashed" w:sz="6" w:space="0" w:color="000000"/>
            </w:tcBorders>
          </w:tcPr>
          <w:p>
            <w:pPr>
              <w:pStyle w:val="TableParagraph"/>
              <w:spacing w:before="30"/>
              <w:ind w:left="30"/>
              <w:jc w:val="left"/>
              <w:rPr>
                <w:rFonts w:ascii="Calibri" w:hAnsi="Calibri"/>
                <w:sz w:val="22"/>
              </w:rPr>
            </w:pPr>
            <w:r>
              <w:rPr>
                <w:rFonts w:ascii="Calibri" w:hAnsi="Calibri"/>
                <w:spacing w:val="-2"/>
                <w:sz w:val="22"/>
              </w:rPr>
              <w:t>Troškovi</w:t>
            </w:r>
            <w:r>
              <w:rPr>
                <w:rFonts w:ascii="Calibri" w:hAnsi="Calibri"/>
                <w:spacing w:val="-4"/>
                <w:sz w:val="22"/>
              </w:rPr>
              <w:t> </w:t>
            </w:r>
            <w:r>
              <w:rPr>
                <w:rFonts w:ascii="Calibri" w:hAnsi="Calibri"/>
                <w:spacing w:val="-2"/>
                <w:sz w:val="22"/>
              </w:rPr>
              <w:t>prodane</w:t>
            </w:r>
            <w:r>
              <w:rPr>
                <w:rFonts w:ascii="Calibri" w:hAnsi="Calibri"/>
                <w:spacing w:val="-3"/>
                <w:sz w:val="22"/>
              </w:rPr>
              <w:t> </w:t>
            </w:r>
            <w:r>
              <w:rPr>
                <w:rFonts w:ascii="Calibri" w:hAnsi="Calibri"/>
                <w:spacing w:val="-4"/>
                <w:sz w:val="22"/>
              </w:rPr>
              <w:t>robe</w:t>
            </w:r>
          </w:p>
        </w:tc>
        <w:tc>
          <w:tcPr>
            <w:tcW w:w="1517"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517" w:type="dxa"/>
            <w:tcBorders>
              <w:left w:val="dashed" w:sz="6" w:space="0" w:color="000000"/>
              <w:right w:val="dashed" w:sz="6" w:space="0" w:color="000000"/>
            </w:tcBorders>
          </w:tcPr>
          <w:p>
            <w:pPr>
              <w:pStyle w:val="TableParagraph"/>
              <w:ind w:right="49"/>
              <w:rPr>
                <w:sz w:val="20"/>
              </w:rPr>
            </w:pPr>
            <w:r>
              <w:rPr>
                <w:sz w:val="20"/>
              </w:rPr>
              <w:t>-</w:t>
            </w:r>
            <w:r>
              <w:rPr>
                <w:spacing w:val="-1"/>
                <w:sz w:val="20"/>
              </w:rPr>
              <w:t> </w:t>
            </w:r>
            <w:r>
              <w:rPr>
                <w:spacing w:val="-10"/>
                <w:sz w:val="20"/>
              </w:rPr>
              <w:t>€</w:t>
            </w:r>
          </w:p>
        </w:tc>
        <w:tc>
          <w:tcPr>
            <w:tcW w:w="1473"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623" w:type="dxa"/>
            <w:tcBorders>
              <w:left w:val="nil"/>
              <w:right w:val="dashed" w:sz="6" w:space="0" w:color="000000"/>
            </w:tcBorders>
          </w:tcPr>
          <w:p>
            <w:pPr>
              <w:pStyle w:val="TableParagraph"/>
              <w:spacing w:before="30"/>
              <w:ind w:left="30"/>
              <w:jc w:val="left"/>
              <w:rPr>
                <w:rFonts w:ascii="Calibri" w:hAnsi="Calibri"/>
                <w:sz w:val="22"/>
              </w:rPr>
            </w:pPr>
            <w:r>
              <w:rPr>
                <w:rFonts w:ascii="Calibri" w:hAnsi="Calibri"/>
                <w:sz w:val="22"/>
              </w:rPr>
              <w:t>Ostali</w:t>
            </w:r>
            <w:r>
              <w:rPr>
                <w:rFonts w:ascii="Calibri" w:hAnsi="Calibri"/>
                <w:spacing w:val="-7"/>
                <w:sz w:val="22"/>
              </w:rPr>
              <w:t> </w:t>
            </w:r>
            <w:r>
              <w:rPr>
                <w:rFonts w:ascii="Calibri" w:hAnsi="Calibri"/>
                <w:sz w:val="22"/>
              </w:rPr>
              <w:t>vanjski</w:t>
            </w:r>
            <w:r>
              <w:rPr>
                <w:rFonts w:ascii="Calibri" w:hAnsi="Calibri"/>
                <w:spacing w:val="-6"/>
                <w:sz w:val="22"/>
              </w:rPr>
              <w:t> </w:t>
            </w:r>
            <w:r>
              <w:rPr>
                <w:rFonts w:ascii="Calibri" w:hAnsi="Calibri"/>
                <w:spacing w:val="-2"/>
                <w:sz w:val="22"/>
              </w:rPr>
              <w:t>troškovi</w:t>
            </w:r>
          </w:p>
        </w:tc>
        <w:tc>
          <w:tcPr>
            <w:tcW w:w="1517" w:type="dxa"/>
            <w:tcBorders>
              <w:left w:val="dashed" w:sz="6" w:space="0" w:color="000000"/>
              <w:right w:val="dashed" w:sz="6" w:space="0" w:color="000000"/>
            </w:tcBorders>
          </w:tcPr>
          <w:p>
            <w:pPr>
              <w:pStyle w:val="TableParagraph"/>
              <w:ind w:right="49"/>
              <w:rPr>
                <w:sz w:val="20"/>
              </w:rPr>
            </w:pPr>
            <w:r>
              <w:rPr>
                <w:sz w:val="20"/>
              </w:rPr>
              <w:t>3.050,99</w:t>
            </w:r>
            <w:r>
              <w:rPr>
                <w:spacing w:val="-3"/>
                <w:sz w:val="20"/>
              </w:rPr>
              <w:t> </w:t>
            </w:r>
            <w:r>
              <w:rPr>
                <w:spacing w:val="-10"/>
                <w:sz w:val="20"/>
              </w:rPr>
              <w:t>€</w:t>
            </w:r>
          </w:p>
        </w:tc>
        <w:tc>
          <w:tcPr>
            <w:tcW w:w="1517" w:type="dxa"/>
            <w:tcBorders>
              <w:left w:val="dashed" w:sz="6" w:space="0" w:color="000000"/>
              <w:right w:val="dashed" w:sz="6" w:space="0" w:color="000000"/>
            </w:tcBorders>
          </w:tcPr>
          <w:p>
            <w:pPr>
              <w:pStyle w:val="TableParagraph"/>
              <w:ind w:right="49"/>
              <w:rPr>
                <w:sz w:val="20"/>
              </w:rPr>
            </w:pPr>
            <w:r>
              <w:rPr>
                <w:sz w:val="20"/>
              </w:rPr>
              <w:t>3.328,65</w:t>
            </w:r>
            <w:r>
              <w:rPr>
                <w:spacing w:val="-3"/>
                <w:sz w:val="20"/>
              </w:rPr>
              <w:t> </w:t>
            </w:r>
            <w:r>
              <w:rPr>
                <w:spacing w:val="-10"/>
                <w:sz w:val="20"/>
              </w:rPr>
              <w:t>€</w:t>
            </w:r>
          </w:p>
        </w:tc>
        <w:tc>
          <w:tcPr>
            <w:tcW w:w="1473" w:type="dxa"/>
            <w:tcBorders>
              <w:left w:val="dashed" w:sz="6" w:space="0" w:color="000000"/>
              <w:right w:val="nil"/>
            </w:tcBorders>
          </w:tcPr>
          <w:p>
            <w:pPr>
              <w:pStyle w:val="TableParagraph"/>
              <w:ind w:left="807"/>
              <w:jc w:val="left"/>
              <w:rPr>
                <w:sz w:val="20"/>
              </w:rPr>
            </w:pPr>
            <w:r>
              <w:rPr>
                <w:spacing w:val="-2"/>
                <w:sz w:val="20"/>
              </w:rPr>
              <w:t>109,10</w:t>
            </w:r>
          </w:p>
        </w:tc>
      </w:tr>
      <w:tr>
        <w:trPr>
          <w:trHeight w:val="330" w:hRule="atLeast"/>
        </w:trPr>
        <w:tc>
          <w:tcPr>
            <w:tcW w:w="3623" w:type="dxa"/>
            <w:tcBorders>
              <w:left w:val="nil"/>
              <w:bottom w:val="nil"/>
              <w:right w:val="dashed" w:sz="6" w:space="0" w:color="000000"/>
            </w:tcBorders>
          </w:tcPr>
          <w:p>
            <w:pPr>
              <w:pStyle w:val="TableParagraph"/>
              <w:spacing w:line="228" w:lineRule="exact" w:before="82"/>
              <w:ind w:right="49"/>
              <w:rPr>
                <w:sz w:val="20"/>
              </w:rPr>
            </w:pPr>
            <w:r>
              <w:rPr>
                <w:spacing w:val="-2"/>
                <w:sz w:val="20"/>
              </w:rPr>
              <w:t>UKUPNO</w:t>
            </w:r>
          </w:p>
        </w:tc>
        <w:tc>
          <w:tcPr>
            <w:tcW w:w="1517" w:type="dxa"/>
            <w:tcBorders>
              <w:left w:val="dashed" w:sz="6" w:space="0" w:color="000000"/>
              <w:bottom w:val="nil"/>
              <w:right w:val="dashed" w:sz="6" w:space="0" w:color="000000"/>
            </w:tcBorders>
          </w:tcPr>
          <w:p>
            <w:pPr>
              <w:pStyle w:val="TableParagraph"/>
              <w:spacing w:line="228" w:lineRule="exact" w:before="82"/>
              <w:ind w:right="49"/>
              <w:rPr>
                <w:sz w:val="20"/>
              </w:rPr>
            </w:pPr>
            <w:r>
              <w:rPr>
                <w:sz w:val="20"/>
              </w:rPr>
              <w:t>3.050,99</w:t>
            </w:r>
            <w:r>
              <w:rPr>
                <w:spacing w:val="-3"/>
                <w:sz w:val="20"/>
              </w:rPr>
              <w:t> </w:t>
            </w:r>
            <w:r>
              <w:rPr>
                <w:spacing w:val="-10"/>
                <w:sz w:val="20"/>
              </w:rPr>
              <w:t>€</w:t>
            </w:r>
          </w:p>
        </w:tc>
        <w:tc>
          <w:tcPr>
            <w:tcW w:w="1517" w:type="dxa"/>
            <w:tcBorders>
              <w:left w:val="dashed" w:sz="6" w:space="0" w:color="000000"/>
              <w:bottom w:val="nil"/>
              <w:right w:val="dashed" w:sz="6" w:space="0" w:color="000000"/>
            </w:tcBorders>
          </w:tcPr>
          <w:p>
            <w:pPr>
              <w:pStyle w:val="TableParagraph"/>
              <w:spacing w:line="228" w:lineRule="exact" w:before="82"/>
              <w:ind w:right="49"/>
              <w:rPr>
                <w:sz w:val="20"/>
              </w:rPr>
            </w:pPr>
            <w:r>
              <w:rPr>
                <w:sz w:val="20"/>
              </w:rPr>
              <w:t>3.328,65</w:t>
            </w:r>
            <w:r>
              <w:rPr>
                <w:spacing w:val="-3"/>
                <w:sz w:val="20"/>
              </w:rPr>
              <w:t> </w:t>
            </w:r>
            <w:r>
              <w:rPr>
                <w:spacing w:val="-10"/>
                <w:sz w:val="20"/>
              </w:rPr>
              <w:t>€</w:t>
            </w:r>
          </w:p>
        </w:tc>
        <w:tc>
          <w:tcPr>
            <w:tcW w:w="1473" w:type="dxa"/>
            <w:tcBorders>
              <w:left w:val="dashed" w:sz="6" w:space="0" w:color="000000"/>
              <w:bottom w:val="nil"/>
              <w:right w:val="nil"/>
            </w:tcBorders>
          </w:tcPr>
          <w:p>
            <w:pPr>
              <w:pStyle w:val="TableParagraph"/>
              <w:spacing w:before="0"/>
              <w:jc w:val="left"/>
              <w:rPr>
                <w:rFonts w:ascii="Times New Roman"/>
                <w:sz w:val="20"/>
              </w:rPr>
            </w:pPr>
          </w:p>
        </w:tc>
      </w:tr>
    </w:tbl>
    <w:p>
      <w:pPr>
        <w:pStyle w:val="BodyText"/>
        <w:spacing w:before="0"/>
        <w:ind w:left="0"/>
      </w:pPr>
    </w:p>
    <w:p>
      <w:pPr>
        <w:pStyle w:val="BodyText"/>
        <w:ind w:right="139"/>
        <w:jc w:val="both"/>
      </w:pPr>
      <w:r>
        <w:rPr/>
        <w:t>Troškovi sirovina i materijala uključuju utrošene sirovine i materijal, utrošenu energiju, utrošene rezervne dijelove, otpis sitnog inventara i sl.</w:t>
      </w:r>
    </w:p>
    <w:p>
      <w:pPr>
        <w:pStyle w:val="BodyText"/>
        <w:jc w:val="both"/>
      </w:pPr>
      <w:r>
        <w:rPr/>
        <w:t>Društvo</w:t>
      </w:r>
      <w:r>
        <w:rPr>
          <w:spacing w:val="-6"/>
        </w:rPr>
        <w:t> </w:t>
      </w:r>
      <w:r>
        <w:rPr/>
        <w:t>u</w:t>
      </w:r>
      <w:r>
        <w:rPr>
          <w:spacing w:val="-4"/>
        </w:rPr>
        <w:t> </w:t>
      </w:r>
      <w:r>
        <w:rPr/>
        <w:t>poslovnoj</w:t>
      </w:r>
      <w:r>
        <w:rPr>
          <w:spacing w:val="-4"/>
        </w:rPr>
        <w:t> </w:t>
      </w:r>
      <w:r>
        <w:rPr/>
        <w:t>godini</w:t>
      </w:r>
      <w:r>
        <w:rPr>
          <w:spacing w:val="-4"/>
        </w:rPr>
        <w:t> </w:t>
      </w:r>
      <w:r>
        <w:rPr/>
        <w:t>nije</w:t>
      </w:r>
      <w:r>
        <w:rPr>
          <w:spacing w:val="-3"/>
        </w:rPr>
        <w:t> </w:t>
      </w:r>
      <w:r>
        <w:rPr/>
        <w:t>imalo</w:t>
      </w:r>
      <w:r>
        <w:rPr>
          <w:spacing w:val="-4"/>
        </w:rPr>
        <w:t> </w:t>
      </w:r>
      <w:r>
        <w:rPr/>
        <w:t>troškova</w:t>
      </w:r>
      <w:r>
        <w:rPr>
          <w:spacing w:val="-4"/>
        </w:rPr>
        <w:t> </w:t>
      </w:r>
      <w:r>
        <w:rPr/>
        <w:t>sirovina</w:t>
      </w:r>
      <w:r>
        <w:rPr>
          <w:spacing w:val="-4"/>
        </w:rPr>
        <w:t> </w:t>
      </w:r>
      <w:r>
        <w:rPr/>
        <w:t>i</w:t>
      </w:r>
      <w:r>
        <w:rPr>
          <w:spacing w:val="-3"/>
        </w:rPr>
        <w:t> </w:t>
      </w:r>
      <w:r>
        <w:rPr>
          <w:spacing w:val="-2"/>
        </w:rPr>
        <w:t>materijala.</w:t>
      </w:r>
    </w:p>
    <w:p>
      <w:pPr>
        <w:pStyle w:val="BodyText"/>
        <w:ind w:right="139"/>
        <w:jc w:val="both"/>
      </w:pPr>
      <w:r>
        <w:rPr/>
        <w:t>Troškovi prodane robe podrazumijevaju nabavnu vrijednost prodane robe. Trošak nabavne vrijednosti prodane robe priznaje se u razdoblju u kojem se priznaje prihod predmetne prodane robe.</w:t>
      </w:r>
    </w:p>
    <w:p>
      <w:pPr>
        <w:pStyle w:val="BodyText"/>
        <w:spacing w:before="2"/>
        <w:jc w:val="both"/>
      </w:pPr>
      <w:r>
        <w:rPr/>
        <w:t>Društvo</w:t>
      </w:r>
      <w:r>
        <w:rPr>
          <w:spacing w:val="-7"/>
        </w:rPr>
        <w:t> </w:t>
      </w:r>
      <w:r>
        <w:rPr/>
        <w:t>u</w:t>
      </w:r>
      <w:r>
        <w:rPr>
          <w:spacing w:val="-4"/>
        </w:rPr>
        <w:t> </w:t>
      </w:r>
      <w:r>
        <w:rPr/>
        <w:t>poslovnoj</w:t>
      </w:r>
      <w:r>
        <w:rPr>
          <w:spacing w:val="-4"/>
        </w:rPr>
        <w:t> </w:t>
      </w:r>
      <w:r>
        <w:rPr/>
        <w:t>godini</w:t>
      </w:r>
      <w:r>
        <w:rPr>
          <w:spacing w:val="-4"/>
        </w:rPr>
        <w:t> </w:t>
      </w:r>
      <w:r>
        <w:rPr/>
        <w:t>nije</w:t>
      </w:r>
      <w:r>
        <w:rPr>
          <w:spacing w:val="-5"/>
        </w:rPr>
        <w:t> </w:t>
      </w:r>
      <w:r>
        <w:rPr/>
        <w:t>imalo</w:t>
      </w:r>
      <w:r>
        <w:rPr>
          <w:spacing w:val="-4"/>
        </w:rPr>
        <w:t> </w:t>
      </w:r>
      <w:r>
        <w:rPr/>
        <w:t>troškova</w:t>
      </w:r>
      <w:r>
        <w:rPr>
          <w:spacing w:val="-4"/>
        </w:rPr>
        <w:t> </w:t>
      </w:r>
      <w:r>
        <w:rPr/>
        <w:t>prodane</w:t>
      </w:r>
      <w:r>
        <w:rPr>
          <w:spacing w:val="-4"/>
        </w:rPr>
        <w:t> </w:t>
      </w:r>
      <w:r>
        <w:rPr>
          <w:spacing w:val="-2"/>
        </w:rPr>
        <w:t>robe.</w:t>
      </w:r>
    </w:p>
    <w:p>
      <w:pPr>
        <w:pStyle w:val="BodyText"/>
        <w:spacing w:before="0"/>
        <w:ind w:right="139"/>
        <w:jc w:val="both"/>
      </w:pPr>
      <w:r>
        <w:rPr/>
        <w:t>Vanjski</w:t>
      </w:r>
      <w:r>
        <w:rPr>
          <w:spacing w:val="-1"/>
        </w:rPr>
        <w:t> </w:t>
      </w:r>
      <w:r>
        <w:rPr/>
        <w:t>troškovi podrazumijevaju troškove kao što su prijevozne usluge, poštanske i telekomunikacijske usluge, trošak vanjskih dorada, trošak servisnih usluga i održavanja, trošak zakupa i leasinga, troškovi promidžbe, sajmova i sponzorstava, trošak intelektualnih i drugih usluga, trošak komunalnih usluga, trošak usluga posredovanja i druge slične usluge.</w:t>
      </w:r>
    </w:p>
    <w:p>
      <w:pPr>
        <w:pStyle w:val="BodyText"/>
        <w:spacing w:before="3"/>
        <w:jc w:val="both"/>
      </w:pPr>
      <w:r>
        <w:rPr/>
        <w:t>Ostali</w:t>
      </w:r>
      <w:r>
        <w:rPr>
          <w:spacing w:val="-4"/>
        </w:rPr>
        <w:t> </w:t>
      </w:r>
      <w:r>
        <w:rPr/>
        <w:t>vanjski</w:t>
      </w:r>
      <w:r>
        <w:rPr>
          <w:spacing w:val="-3"/>
        </w:rPr>
        <w:t> </w:t>
      </w:r>
      <w:r>
        <w:rPr/>
        <w:t>troškovi</w:t>
      </w:r>
      <w:r>
        <w:rPr>
          <w:spacing w:val="-3"/>
        </w:rPr>
        <w:t> </w:t>
      </w:r>
      <w:r>
        <w:rPr/>
        <w:t>su</w:t>
      </w:r>
      <w:r>
        <w:rPr>
          <w:spacing w:val="-4"/>
        </w:rPr>
        <w:t> </w:t>
      </w:r>
      <w:r>
        <w:rPr/>
        <w:t>iznosili</w:t>
      </w:r>
      <w:r>
        <w:rPr>
          <w:spacing w:val="-3"/>
        </w:rPr>
        <w:t> </w:t>
      </w:r>
      <w:r>
        <w:rPr/>
        <w:t>3.328,65</w:t>
      </w:r>
      <w:r>
        <w:rPr>
          <w:spacing w:val="-3"/>
        </w:rPr>
        <w:t> </w:t>
      </w:r>
      <w:r>
        <w:rPr>
          <w:spacing w:val="-4"/>
        </w:rPr>
        <w:t>EUR.</w:t>
      </w:r>
    </w:p>
    <w:p>
      <w:pPr>
        <w:pStyle w:val="BodyText"/>
        <w:spacing w:before="48"/>
        <w:ind w:left="0"/>
      </w:pPr>
    </w:p>
    <w:p>
      <w:pPr>
        <w:pStyle w:val="Heading2"/>
        <w:jc w:val="both"/>
      </w:pPr>
      <w:r>
        <w:rPr/>
        <w:t>Ostali</w:t>
      </w:r>
      <w:r>
        <w:rPr>
          <w:spacing w:val="-2"/>
        </w:rPr>
        <w:t> troškovi</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17b</w:t>
      </w:r>
    </w:p>
    <w:p>
      <w:pPr>
        <w:pStyle w:val="BodyText"/>
        <w:ind w:right="139"/>
        <w:jc w:val="both"/>
      </w:pPr>
      <w:r>
        <w:rPr/>
        <w:t>Ostale troškove čine premije osiguranja, bankarske usluge i troškovi platnog prometa, zdravstvene usluge, troškovi prava korištenja, troškovi članarina, troškovi poreza koji ne ovise o dobitku i ostali nematerijalni troškovi poslovanja.</w:t>
      </w:r>
    </w:p>
    <w:p>
      <w:pPr>
        <w:pStyle w:val="BodyText"/>
        <w:spacing w:before="2"/>
        <w:jc w:val="both"/>
      </w:pPr>
      <w:r>
        <w:rPr/>
        <w:t>Društvo</w:t>
      </w:r>
      <w:r>
        <w:rPr>
          <w:spacing w:val="-6"/>
        </w:rPr>
        <w:t> </w:t>
      </w:r>
      <w:r>
        <w:rPr/>
        <w:t>je</w:t>
      </w:r>
      <w:r>
        <w:rPr>
          <w:spacing w:val="-4"/>
        </w:rPr>
        <w:t> </w:t>
      </w:r>
      <w:r>
        <w:rPr/>
        <w:t>u</w:t>
      </w:r>
      <w:r>
        <w:rPr>
          <w:spacing w:val="-3"/>
        </w:rPr>
        <w:t> </w:t>
      </w:r>
      <w:r>
        <w:rPr/>
        <w:t>poslovnoj</w:t>
      </w:r>
      <w:r>
        <w:rPr>
          <w:spacing w:val="-4"/>
        </w:rPr>
        <w:t> </w:t>
      </w:r>
      <w:r>
        <w:rPr/>
        <w:t>godini</w:t>
      </w:r>
      <w:r>
        <w:rPr>
          <w:spacing w:val="-3"/>
        </w:rPr>
        <w:t> </w:t>
      </w:r>
      <w:r>
        <w:rPr/>
        <w:t>imalo</w:t>
      </w:r>
      <w:r>
        <w:rPr>
          <w:spacing w:val="-4"/>
        </w:rPr>
        <w:t> </w:t>
      </w:r>
      <w:r>
        <w:rPr/>
        <w:t>ukupno</w:t>
      </w:r>
      <w:r>
        <w:rPr>
          <w:spacing w:val="-4"/>
        </w:rPr>
        <w:t> </w:t>
      </w:r>
      <w:r>
        <w:rPr/>
        <w:t>198,63</w:t>
      </w:r>
      <w:r>
        <w:rPr>
          <w:spacing w:val="-3"/>
        </w:rPr>
        <w:t> </w:t>
      </w:r>
      <w:r>
        <w:rPr/>
        <w:t>EUR</w:t>
      </w:r>
      <w:r>
        <w:rPr>
          <w:spacing w:val="-4"/>
        </w:rPr>
        <w:t> </w:t>
      </w:r>
      <w:r>
        <w:rPr/>
        <w:t>ostalih</w:t>
      </w:r>
      <w:r>
        <w:rPr>
          <w:spacing w:val="-3"/>
        </w:rPr>
        <w:t> </w:t>
      </w:r>
      <w:r>
        <w:rPr>
          <w:spacing w:val="-2"/>
        </w:rPr>
        <w:t>troškova.</w:t>
      </w:r>
    </w:p>
    <w:p>
      <w:pPr>
        <w:pStyle w:val="BodyText"/>
        <w:spacing w:before="48"/>
        <w:ind w:left="0"/>
      </w:pPr>
    </w:p>
    <w:p>
      <w:pPr>
        <w:pStyle w:val="Heading2"/>
      </w:pPr>
      <w:r>
        <w:rPr/>
        <w:t>Ostali</w:t>
      </w:r>
      <w:r>
        <w:rPr>
          <w:spacing w:val="-2"/>
        </w:rPr>
        <w:t> </w:t>
      </w:r>
      <w:r>
        <w:rPr/>
        <w:t>poslovni</w:t>
      </w:r>
      <w:r>
        <w:rPr>
          <w:spacing w:val="-1"/>
        </w:rPr>
        <w:t> </w:t>
      </w:r>
      <w:r>
        <w:rPr>
          <w:spacing w:val="-2"/>
        </w:rPr>
        <w:t>rashodi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17c</w:t>
      </w:r>
    </w:p>
    <w:p>
      <w:pPr>
        <w:pStyle w:val="BodyText"/>
      </w:pPr>
      <w:r>
        <w:rPr/>
        <w:t>Društvo</w:t>
      </w:r>
      <w:r>
        <w:rPr>
          <w:spacing w:val="-7"/>
        </w:rPr>
        <w:t> </w:t>
      </w:r>
      <w:r>
        <w:rPr/>
        <w:t>u</w:t>
      </w:r>
      <w:r>
        <w:rPr>
          <w:spacing w:val="-4"/>
        </w:rPr>
        <w:t> </w:t>
      </w:r>
      <w:r>
        <w:rPr/>
        <w:t>poslovnoj</w:t>
      </w:r>
      <w:r>
        <w:rPr>
          <w:spacing w:val="-5"/>
        </w:rPr>
        <w:t> </w:t>
      </w:r>
      <w:r>
        <w:rPr/>
        <w:t>godini</w:t>
      </w:r>
      <w:r>
        <w:rPr>
          <w:spacing w:val="-4"/>
        </w:rPr>
        <w:t> </w:t>
      </w:r>
      <w:r>
        <w:rPr/>
        <w:t>nije</w:t>
      </w:r>
      <w:r>
        <w:rPr>
          <w:spacing w:val="-4"/>
        </w:rPr>
        <w:t> </w:t>
      </w:r>
      <w:r>
        <w:rPr/>
        <w:t>imalo</w:t>
      </w:r>
      <w:r>
        <w:rPr>
          <w:spacing w:val="-5"/>
        </w:rPr>
        <w:t> </w:t>
      </w:r>
      <w:r>
        <w:rPr/>
        <w:t>ostalih</w:t>
      </w:r>
      <w:r>
        <w:rPr>
          <w:spacing w:val="-4"/>
        </w:rPr>
        <w:t> </w:t>
      </w:r>
      <w:r>
        <w:rPr/>
        <w:t>poslovnih</w:t>
      </w:r>
      <w:r>
        <w:rPr>
          <w:spacing w:val="-4"/>
        </w:rPr>
        <w:t> </w:t>
      </w:r>
      <w:r>
        <w:rPr>
          <w:spacing w:val="-2"/>
        </w:rPr>
        <w:t>rashoda.</w:t>
      </w:r>
    </w:p>
    <w:p>
      <w:pPr>
        <w:pStyle w:val="BodyText"/>
        <w:spacing w:before="45"/>
        <w:ind w:left="0"/>
      </w:pPr>
    </w:p>
    <w:p>
      <w:pPr>
        <w:pStyle w:val="Heading2"/>
      </w:pPr>
      <w:r>
        <w:rPr/>
        <w:t>Financijski</w:t>
      </w:r>
      <w:r>
        <w:rPr>
          <w:spacing w:val="-2"/>
        </w:rPr>
        <w:t> prihodi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18</w:t>
      </w:r>
    </w:p>
    <w:p>
      <w:pPr>
        <w:pStyle w:val="BodyText"/>
        <w:ind w:right="21"/>
      </w:pPr>
      <w:r>
        <w:rPr/>
        <w:t>Financijski prihodi sastoje se od prihoda od ulaganja u dionice/udjele poduzetnika, kamata, tečajnih razlika i ostalih financijskih prihoda iz odnosa s poduzetnicima i financijskim institucijama.</w:t>
      </w:r>
    </w:p>
    <w:p>
      <w:pPr>
        <w:pStyle w:val="BodyText"/>
      </w:pPr>
      <w:r>
        <w:rPr/>
        <w:t>Društvo</w:t>
      </w:r>
      <w:r>
        <w:rPr>
          <w:spacing w:val="-6"/>
        </w:rPr>
        <w:t> </w:t>
      </w:r>
      <w:r>
        <w:rPr/>
        <w:t>je</w:t>
      </w:r>
      <w:r>
        <w:rPr>
          <w:spacing w:val="-4"/>
        </w:rPr>
        <w:t> </w:t>
      </w:r>
      <w:r>
        <w:rPr/>
        <w:t>u</w:t>
      </w:r>
      <w:r>
        <w:rPr>
          <w:spacing w:val="-3"/>
        </w:rPr>
        <w:t> </w:t>
      </w:r>
      <w:r>
        <w:rPr/>
        <w:t>2024.</w:t>
      </w:r>
      <w:r>
        <w:rPr>
          <w:spacing w:val="-4"/>
        </w:rPr>
        <w:t> </w:t>
      </w:r>
      <w:r>
        <w:rPr/>
        <w:t>godini</w:t>
      </w:r>
      <w:r>
        <w:rPr>
          <w:spacing w:val="-3"/>
        </w:rPr>
        <w:t> </w:t>
      </w:r>
      <w:r>
        <w:rPr/>
        <w:t>ostvarilo</w:t>
      </w:r>
      <w:r>
        <w:rPr>
          <w:spacing w:val="-4"/>
        </w:rPr>
        <w:t> </w:t>
      </w:r>
      <w:r>
        <w:rPr/>
        <w:t>financijske</w:t>
      </w:r>
      <w:r>
        <w:rPr>
          <w:spacing w:val="-3"/>
        </w:rPr>
        <w:t> </w:t>
      </w:r>
      <w:r>
        <w:rPr/>
        <w:t>prihode</w:t>
      </w:r>
      <w:r>
        <w:rPr>
          <w:spacing w:val="-4"/>
        </w:rPr>
        <w:t> </w:t>
      </w:r>
      <w:r>
        <w:rPr/>
        <w:t>u</w:t>
      </w:r>
      <w:r>
        <w:rPr>
          <w:spacing w:val="-3"/>
        </w:rPr>
        <w:t> </w:t>
      </w:r>
      <w:r>
        <w:rPr/>
        <w:t>iznosu</w:t>
      </w:r>
      <w:r>
        <w:rPr>
          <w:spacing w:val="-4"/>
        </w:rPr>
        <w:t> </w:t>
      </w:r>
      <w:r>
        <w:rPr/>
        <w:t>210,69</w:t>
      </w:r>
      <w:r>
        <w:rPr>
          <w:spacing w:val="-3"/>
        </w:rPr>
        <w:t> </w:t>
      </w:r>
      <w:r>
        <w:rPr>
          <w:spacing w:val="-4"/>
        </w:rPr>
        <w:t>EUR.</w:t>
      </w:r>
    </w:p>
    <w:p>
      <w:pPr>
        <w:pStyle w:val="BodyText"/>
        <w:spacing w:before="0"/>
        <w:ind w:left="0"/>
      </w:pPr>
    </w:p>
    <w:p>
      <w:pPr>
        <w:pStyle w:val="BodyText"/>
        <w:spacing w:before="49"/>
        <w:ind w:left="0"/>
      </w:pPr>
    </w:p>
    <w:p>
      <w:pPr>
        <w:pStyle w:val="Heading2"/>
        <w:ind w:right="139"/>
        <w:jc w:val="both"/>
      </w:pPr>
      <w:r>
        <w:rPr/>
        <w:t>Prihodi od ostalih dugotrajnih financijskih ulaganja i zajmova, ostali prihodi od kamata i tečajne razlike</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18a</w:t>
      </w:r>
    </w:p>
    <w:p>
      <w:pPr>
        <w:pStyle w:val="BodyText"/>
        <w:ind w:right="139"/>
        <w:jc w:val="both"/>
      </w:pPr>
      <w:r>
        <w:rPr/>
        <w:t>Financijski prihodi koji su ostvareni iz poslovnog odnosa s poduzetnicima koji nisu unutar grupe te financijskih</w:t>
      </w:r>
      <w:r>
        <w:rPr>
          <w:spacing w:val="-16"/>
        </w:rPr>
        <w:t> </w:t>
      </w:r>
      <w:r>
        <w:rPr/>
        <w:t>institucija,</w:t>
      </w:r>
      <w:r>
        <w:rPr>
          <w:spacing w:val="-15"/>
        </w:rPr>
        <w:t> </w:t>
      </w:r>
      <w:r>
        <w:rPr/>
        <w:t>a</w:t>
      </w:r>
      <w:r>
        <w:rPr>
          <w:spacing w:val="-15"/>
        </w:rPr>
        <w:t> </w:t>
      </w:r>
      <w:r>
        <w:rPr/>
        <w:t>koji</w:t>
      </w:r>
      <w:r>
        <w:rPr>
          <w:spacing w:val="-15"/>
        </w:rPr>
        <w:t> </w:t>
      </w:r>
      <w:r>
        <w:rPr/>
        <w:t>se</w:t>
      </w:r>
      <w:r>
        <w:rPr>
          <w:spacing w:val="-15"/>
        </w:rPr>
        <w:t> </w:t>
      </w:r>
      <w:r>
        <w:rPr/>
        <w:t>sastoje</w:t>
      </w:r>
      <w:r>
        <w:rPr>
          <w:spacing w:val="-15"/>
        </w:rPr>
        <w:t> </w:t>
      </w:r>
      <w:r>
        <w:rPr/>
        <w:t>od</w:t>
      </w:r>
      <w:r>
        <w:rPr>
          <w:spacing w:val="-15"/>
        </w:rPr>
        <w:t> </w:t>
      </w:r>
      <w:r>
        <w:rPr/>
        <w:t>prihoda</w:t>
      </w:r>
      <w:r>
        <w:rPr>
          <w:spacing w:val="-15"/>
        </w:rPr>
        <w:t> </w:t>
      </w:r>
      <w:r>
        <w:rPr/>
        <w:t>od</w:t>
      </w:r>
      <w:r>
        <w:rPr>
          <w:spacing w:val="-15"/>
        </w:rPr>
        <w:t> </w:t>
      </w:r>
      <w:r>
        <w:rPr/>
        <w:t>dugotrajnih</w:t>
      </w:r>
      <w:r>
        <w:rPr>
          <w:spacing w:val="-15"/>
        </w:rPr>
        <w:t> </w:t>
      </w:r>
      <w:r>
        <w:rPr/>
        <w:t>financijskih</w:t>
      </w:r>
      <w:r>
        <w:rPr>
          <w:spacing w:val="-15"/>
        </w:rPr>
        <w:t> </w:t>
      </w:r>
      <w:r>
        <w:rPr/>
        <w:t>ulaganja</w:t>
      </w:r>
      <w:r>
        <w:rPr>
          <w:spacing w:val="-15"/>
        </w:rPr>
        <w:t> </w:t>
      </w:r>
      <w:r>
        <w:rPr/>
        <w:t>i</w:t>
      </w:r>
      <w:r>
        <w:rPr>
          <w:spacing w:val="-15"/>
        </w:rPr>
        <w:t> </w:t>
      </w:r>
      <w:r>
        <w:rPr/>
        <w:t>zajmova,</w:t>
      </w:r>
      <w:r>
        <w:rPr>
          <w:spacing w:val="-15"/>
        </w:rPr>
        <w:t> </w:t>
      </w:r>
      <w:r>
        <w:rPr/>
        <w:t>ostalih financijskih prihoda od kamata, tečajnih razlika i ostalih financijskih prihoda iznosili su 36,99 EUR.</w:t>
      </w:r>
    </w:p>
    <w:p>
      <w:pPr>
        <w:pStyle w:val="BodyText"/>
        <w:spacing w:before="3"/>
        <w:ind w:left="0"/>
      </w:pPr>
    </w:p>
    <w:p>
      <w:pPr>
        <w:pStyle w:val="Heading2"/>
        <w:spacing w:before="1"/>
        <w:jc w:val="both"/>
      </w:pPr>
      <w:r>
        <w:rPr/>
        <w:t>Ostali</w:t>
      </w:r>
      <w:r>
        <w:rPr>
          <w:spacing w:val="-2"/>
        </w:rPr>
        <w:t> </w:t>
      </w:r>
      <w:r>
        <w:rPr/>
        <w:t>financijski</w:t>
      </w:r>
      <w:r>
        <w:rPr>
          <w:spacing w:val="-1"/>
        </w:rPr>
        <w:t> </w:t>
      </w:r>
      <w:r>
        <w:rPr>
          <w:spacing w:val="-2"/>
        </w:rPr>
        <w:t>prihodi</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18b</w:t>
      </w:r>
    </w:p>
    <w:p>
      <w:pPr>
        <w:pStyle w:val="Heading5"/>
        <w:spacing w:after="0"/>
        <w:jc w:val="both"/>
        <w:sectPr>
          <w:pgSz w:w="11910" w:h="16840"/>
          <w:pgMar w:header="0" w:footer="742" w:top="1500" w:bottom="940" w:left="1417" w:right="992"/>
        </w:sectPr>
      </w:pPr>
    </w:p>
    <w:p>
      <w:pPr>
        <w:pStyle w:val="BodyText"/>
        <w:spacing w:before="76"/>
        <w:ind w:right="139"/>
        <w:jc w:val="both"/>
      </w:pPr>
      <w:r>
        <w:rPr/>
        <w:t>Ostali</w:t>
      </w:r>
      <w:r>
        <w:rPr>
          <w:spacing w:val="-9"/>
        </w:rPr>
        <w:t> </w:t>
      </w:r>
      <w:r>
        <w:rPr/>
        <w:t>financijski</w:t>
      </w:r>
      <w:r>
        <w:rPr>
          <w:spacing w:val="-9"/>
        </w:rPr>
        <w:t> </w:t>
      </w:r>
      <w:r>
        <w:rPr/>
        <w:t>prihodi</w:t>
      </w:r>
      <w:r>
        <w:rPr>
          <w:spacing w:val="-9"/>
        </w:rPr>
        <w:t> </w:t>
      </w:r>
      <w:r>
        <w:rPr/>
        <w:t>odnose</w:t>
      </w:r>
      <w:r>
        <w:rPr>
          <w:spacing w:val="-9"/>
        </w:rPr>
        <w:t> </w:t>
      </w:r>
      <w:r>
        <w:rPr/>
        <w:t>se</w:t>
      </w:r>
      <w:r>
        <w:rPr>
          <w:spacing w:val="-9"/>
        </w:rPr>
        <w:t> </w:t>
      </w:r>
      <w:r>
        <w:rPr/>
        <w:t>na</w:t>
      </w:r>
      <w:r>
        <w:rPr>
          <w:spacing w:val="-8"/>
        </w:rPr>
        <w:t> </w:t>
      </w:r>
      <w:r>
        <w:rPr/>
        <w:t>financijske</w:t>
      </w:r>
      <w:r>
        <w:rPr>
          <w:spacing w:val="-9"/>
        </w:rPr>
        <w:t> </w:t>
      </w:r>
      <w:r>
        <w:rPr/>
        <w:t>prihode</w:t>
      </w:r>
      <w:r>
        <w:rPr>
          <w:spacing w:val="-9"/>
        </w:rPr>
        <w:t> </w:t>
      </w:r>
      <w:r>
        <w:rPr/>
        <w:t>koji</w:t>
      </w:r>
      <w:r>
        <w:rPr>
          <w:spacing w:val="-9"/>
        </w:rPr>
        <w:t> </w:t>
      </w:r>
      <w:r>
        <w:rPr/>
        <w:t>su</w:t>
      </w:r>
      <w:r>
        <w:rPr>
          <w:spacing w:val="-9"/>
        </w:rPr>
        <w:t> </w:t>
      </w:r>
      <w:r>
        <w:rPr/>
        <w:t>ostvareni</w:t>
      </w:r>
      <w:r>
        <w:rPr>
          <w:spacing w:val="-8"/>
        </w:rPr>
        <w:t> </w:t>
      </w:r>
      <w:r>
        <w:rPr/>
        <w:t>od</w:t>
      </w:r>
      <w:r>
        <w:rPr>
          <w:spacing w:val="-9"/>
        </w:rPr>
        <w:t> </w:t>
      </w:r>
      <w:r>
        <w:rPr/>
        <w:t>ulaganja</w:t>
      </w:r>
      <w:r>
        <w:rPr>
          <w:spacing w:val="-9"/>
        </w:rPr>
        <w:t> </w:t>
      </w:r>
      <w:r>
        <w:rPr/>
        <w:t>u</w:t>
      </w:r>
      <w:r>
        <w:rPr>
          <w:spacing w:val="-9"/>
        </w:rPr>
        <w:t> </w:t>
      </w:r>
      <w:r>
        <w:rPr/>
        <w:t>udjele</w:t>
      </w:r>
      <w:r>
        <w:rPr>
          <w:spacing w:val="-9"/>
        </w:rPr>
        <w:t> </w:t>
      </w:r>
      <w:r>
        <w:rPr/>
        <w:t>i</w:t>
      </w:r>
      <w:r>
        <w:rPr>
          <w:spacing w:val="-8"/>
        </w:rPr>
        <w:t> </w:t>
      </w:r>
      <w:r>
        <w:rPr/>
        <w:t>dionice društava s udjelom vlasništva manjim od 20% na rok kraći od godinu dana te drugih prihoda koji se ne odnose na kamate zajmova i tečajne razlike.</w:t>
      </w:r>
    </w:p>
    <w:p>
      <w:pPr>
        <w:pStyle w:val="BodyText"/>
        <w:spacing w:before="2"/>
        <w:jc w:val="both"/>
      </w:pPr>
      <w:r>
        <w:rPr/>
        <w:t>Društvo</w:t>
      </w:r>
      <w:r>
        <w:rPr>
          <w:spacing w:val="-7"/>
        </w:rPr>
        <w:t> </w:t>
      </w:r>
      <w:r>
        <w:rPr/>
        <w:t>je</w:t>
      </w:r>
      <w:r>
        <w:rPr>
          <w:spacing w:val="-4"/>
        </w:rPr>
        <w:t> </w:t>
      </w:r>
      <w:r>
        <w:rPr/>
        <w:t>do</w:t>
      </w:r>
      <w:r>
        <w:rPr>
          <w:spacing w:val="-4"/>
        </w:rPr>
        <w:t> </w:t>
      </w:r>
      <w:r>
        <w:rPr/>
        <w:t>dana</w:t>
      </w:r>
      <w:r>
        <w:rPr>
          <w:spacing w:val="-4"/>
        </w:rPr>
        <w:t> </w:t>
      </w:r>
      <w:r>
        <w:rPr/>
        <w:t>izvještavanja</w:t>
      </w:r>
      <w:r>
        <w:rPr>
          <w:spacing w:val="-4"/>
        </w:rPr>
        <w:t> </w:t>
      </w:r>
      <w:r>
        <w:rPr/>
        <w:t>ostvarilo</w:t>
      </w:r>
      <w:r>
        <w:rPr>
          <w:spacing w:val="-4"/>
        </w:rPr>
        <w:t> </w:t>
      </w:r>
      <w:r>
        <w:rPr/>
        <w:t>ostale</w:t>
      </w:r>
      <w:r>
        <w:rPr>
          <w:spacing w:val="-5"/>
        </w:rPr>
        <w:t> </w:t>
      </w:r>
      <w:r>
        <w:rPr/>
        <w:t>financijske</w:t>
      </w:r>
      <w:r>
        <w:rPr>
          <w:spacing w:val="-4"/>
        </w:rPr>
        <w:t> </w:t>
      </w:r>
      <w:r>
        <w:rPr/>
        <w:t>prihode</w:t>
      </w:r>
      <w:r>
        <w:rPr>
          <w:spacing w:val="-4"/>
        </w:rPr>
        <w:t> </w:t>
      </w:r>
      <w:r>
        <w:rPr/>
        <w:t>u</w:t>
      </w:r>
      <w:r>
        <w:rPr>
          <w:spacing w:val="-4"/>
        </w:rPr>
        <w:t> </w:t>
      </w:r>
      <w:r>
        <w:rPr/>
        <w:t>visini</w:t>
      </w:r>
      <w:r>
        <w:rPr>
          <w:spacing w:val="-4"/>
        </w:rPr>
        <w:t> </w:t>
      </w:r>
      <w:r>
        <w:rPr/>
        <w:t>173,70</w:t>
      </w:r>
      <w:r>
        <w:rPr>
          <w:spacing w:val="-4"/>
        </w:rPr>
        <w:t> EUR.</w:t>
      </w:r>
    </w:p>
    <w:p>
      <w:pPr>
        <w:pStyle w:val="BodyText"/>
        <w:spacing w:before="48"/>
        <w:ind w:left="0"/>
      </w:pPr>
    </w:p>
    <w:p>
      <w:pPr>
        <w:pStyle w:val="Heading2"/>
      </w:pPr>
      <w:r>
        <w:rPr/>
        <w:t>Financijski</w:t>
      </w:r>
      <w:r>
        <w:rPr>
          <w:spacing w:val="-2"/>
        </w:rPr>
        <w:t> rashodi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19</w:t>
      </w:r>
    </w:p>
    <w:p>
      <w:pPr>
        <w:pStyle w:val="BodyText"/>
        <w:ind w:right="21"/>
      </w:pPr>
      <w:r>
        <w:rPr/>
        <w:t>Financijski</w:t>
      </w:r>
      <w:r>
        <w:rPr>
          <w:spacing w:val="-13"/>
        </w:rPr>
        <w:t> </w:t>
      </w:r>
      <w:r>
        <w:rPr/>
        <w:t>rashodi</w:t>
      </w:r>
      <w:r>
        <w:rPr>
          <w:spacing w:val="-12"/>
        </w:rPr>
        <w:t> </w:t>
      </w:r>
      <w:r>
        <w:rPr/>
        <w:t>se</w:t>
      </w:r>
      <w:r>
        <w:rPr>
          <w:spacing w:val="-12"/>
        </w:rPr>
        <w:t> </w:t>
      </w:r>
      <w:r>
        <w:rPr/>
        <w:t>odnose</w:t>
      </w:r>
      <w:r>
        <w:rPr>
          <w:spacing w:val="-13"/>
        </w:rPr>
        <w:t> </w:t>
      </w:r>
      <w:r>
        <w:rPr/>
        <w:t>na</w:t>
      </w:r>
      <w:r>
        <w:rPr>
          <w:spacing w:val="-12"/>
        </w:rPr>
        <w:t> </w:t>
      </w:r>
      <w:r>
        <w:rPr/>
        <w:t>kamate,</w:t>
      </w:r>
      <w:r>
        <w:rPr>
          <w:spacing w:val="-12"/>
        </w:rPr>
        <w:t> </w:t>
      </w:r>
      <w:r>
        <w:rPr/>
        <w:t>tečajne</w:t>
      </w:r>
      <w:r>
        <w:rPr>
          <w:spacing w:val="-13"/>
        </w:rPr>
        <w:t> </w:t>
      </w:r>
      <w:r>
        <w:rPr/>
        <w:t>razlike</w:t>
      </w:r>
      <w:r>
        <w:rPr>
          <w:spacing w:val="-12"/>
        </w:rPr>
        <w:t> </w:t>
      </w:r>
      <w:r>
        <w:rPr/>
        <w:t>i</w:t>
      </w:r>
      <w:r>
        <w:rPr>
          <w:spacing w:val="-12"/>
        </w:rPr>
        <w:t> </w:t>
      </w:r>
      <w:r>
        <w:rPr/>
        <w:t>druge</w:t>
      </w:r>
      <w:r>
        <w:rPr>
          <w:spacing w:val="-13"/>
        </w:rPr>
        <w:t> </w:t>
      </w:r>
      <w:r>
        <w:rPr/>
        <w:t>rashode,</w:t>
      </w:r>
      <w:r>
        <w:rPr>
          <w:spacing w:val="-12"/>
        </w:rPr>
        <w:t> </w:t>
      </w:r>
      <w:r>
        <w:rPr/>
        <w:t>nerealizirane</w:t>
      </w:r>
      <w:r>
        <w:rPr>
          <w:spacing w:val="-12"/>
        </w:rPr>
        <w:t> </w:t>
      </w:r>
      <w:r>
        <w:rPr/>
        <w:t>gubitke</w:t>
      </w:r>
      <w:r>
        <w:rPr>
          <w:spacing w:val="-12"/>
        </w:rPr>
        <w:t> </w:t>
      </w:r>
      <w:r>
        <w:rPr/>
        <w:t>(rashode) od financijske imovine, neto vrijednosna usklađenja financijske imovine i ostale financijske rashode.</w:t>
      </w:r>
    </w:p>
    <w:p>
      <w:pPr>
        <w:pStyle w:val="BodyText"/>
      </w:pPr>
      <w:r>
        <w:rPr/>
        <w:t>Društvo</w:t>
      </w:r>
      <w:r>
        <w:rPr>
          <w:spacing w:val="-6"/>
        </w:rPr>
        <w:t> </w:t>
      </w:r>
      <w:r>
        <w:rPr/>
        <w:t>je</w:t>
      </w:r>
      <w:r>
        <w:rPr>
          <w:spacing w:val="-4"/>
        </w:rPr>
        <w:t> </w:t>
      </w:r>
      <w:r>
        <w:rPr/>
        <w:t>u</w:t>
      </w:r>
      <w:r>
        <w:rPr>
          <w:spacing w:val="-3"/>
        </w:rPr>
        <w:t> </w:t>
      </w:r>
      <w:r>
        <w:rPr/>
        <w:t>2024.</w:t>
      </w:r>
      <w:r>
        <w:rPr>
          <w:spacing w:val="-4"/>
        </w:rPr>
        <w:t> </w:t>
      </w:r>
      <w:r>
        <w:rPr/>
        <w:t>godini</w:t>
      </w:r>
      <w:r>
        <w:rPr>
          <w:spacing w:val="-3"/>
        </w:rPr>
        <w:t> </w:t>
      </w:r>
      <w:r>
        <w:rPr/>
        <w:t>imalo</w:t>
      </w:r>
      <w:r>
        <w:rPr>
          <w:spacing w:val="-4"/>
        </w:rPr>
        <w:t> </w:t>
      </w:r>
      <w:r>
        <w:rPr/>
        <w:t>financijskih</w:t>
      </w:r>
      <w:r>
        <w:rPr>
          <w:spacing w:val="-3"/>
        </w:rPr>
        <w:t> </w:t>
      </w:r>
      <w:r>
        <w:rPr/>
        <w:t>rashoda</w:t>
      </w:r>
      <w:r>
        <w:rPr>
          <w:spacing w:val="-4"/>
        </w:rPr>
        <w:t> </w:t>
      </w:r>
      <w:r>
        <w:rPr/>
        <w:t>u</w:t>
      </w:r>
      <w:r>
        <w:rPr>
          <w:spacing w:val="-3"/>
        </w:rPr>
        <w:t> </w:t>
      </w:r>
      <w:r>
        <w:rPr/>
        <w:t>iznosu</w:t>
      </w:r>
      <w:r>
        <w:rPr>
          <w:spacing w:val="-4"/>
        </w:rPr>
        <w:t> </w:t>
      </w:r>
      <w:r>
        <w:rPr/>
        <w:t>6.407,41</w:t>
      </w:r>
      <w:r>
        <w:rPr>
          <w:spacing w:val="-3"/>
        </w:rPr>
        <w:t> </w:t>
      </w:r>
      <w:r>
        <w:rPr>
          <w:spacing w:val="-4"/>
        </w:rPr>
        <w:t>EUR.</w:t>
      </w:r>
    </w:p>
    <w:p>
      <w:pPr>
        <w:pStyle w:val="BodyText"/>
        <w:spacing w:before="2"/>
        <w:ind w:left="0"/>
      </w:pPr>
    </w:p>
    <w:tbl>
      <w:tblPr>
        <w:tblW w:w="0" w:type="auto"/>
        <w:jc w:val="lef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98"/>
        <w:gridCol w:w="1458"/>
        <w:gridCol w:w="1458"/>
        <w:gridCol w:w="1416"/>
      </w:tblGrid>
      <w:tr>
        <w:trPr>
          <w:trHeight w:val="630" w:hRule="atLeast"/>
        </w:trPr>
        <w:tc>
          <w:tcPr>
            <w:tcW w:w="3798" w:type="dxa"/>
            <w:tcBorders>
              <w:top w:val="nil"/>
              <w:left w:val="nil"/>
            </w:tcBorders>
            <w:shd w:val="clear" w:color="auto" w:fill="BDD7ED"/>
          </w:tcPr>
          <w:p>
            <w:pPr>
              <w:pStyle w:val="TableParagraph"/>
              <w:spacing w:before="198"/>
              <w:ind w:left="30"/>
              <w:jc w:val="left"/>
              <w:rPr>
                <w:b/>
                <w:sz w:val="20"/>
              </w:rPr>
            </w:pPr>
            <w:r>
              <w:rPr>
                <w:b/>
                <w:sz w:val="20"/>
              </w:rPr>
              <w:t>Naziv </w:t>
            </w:r>
            <w:r>
              <w:rPr>
                <w:b/>
                <w:spacing w:val="-2"/>
                <w:sz w:val="20"/>
              </w:rPr>
              <w:t>pozicije</w:t>
            </w:r>
          </w:p>
        </w:tc>
        <w:tc>
          <w:tcPr>
            <w:tcW w:w="1458" w:type="dxa"/>
            <w:tcBorders>
              <w:top w:val="nil"/>
            </w:tcBorders>
            <w:shd w:val="clear" w:color="auto" w:fill="BDD7ED"/>
          </w:tcPr>
          <w:p>
            <w:pPr>
              <w:pStyle w:val="TableParagraph"/>
              <w:spacing w:before="198"/>
              <w:ind w:left="2"/>
              <w:jc w:val="center"/>
              <w:rPr>
                <w:b/>
                <w:sz w:val="20"/>
              </w:rPr>
            </w:pPr>
            <w:r>
              <w:rPr>
                <w:b/>
                <w:spacing w:val="-4"/>
                <w:sz w:val="20"/>
              </w:rPr>
              <w:t>2023</w:t>
            </w:r>
          </w:p>
        </w:tc>
        <w:tc>
          <w:tcPr>
            <w:tcW w:w="1458" w:type="dxa"/>
            <w:tcBorders>
              <w:top w:val="nil"/>
            </w:tcBorders>
            <w:shd w:val="clear" w:color="auto" w:fill="BDD7ED"/>
          </w:tcPr>
          <w:p>
            <w:pPr>
              <w:pStyle w:val="TableParagraph"/>
              <w:spacing w:before="198"/>
              <w:ind w:left="2"/>
              <w:jc w:val="center"/>
              <w:rPr>
                <w:b/>
                <w:sz w:val="20"/>
              </w:rPr>
            </w:pPr>
            <w:r>
              <w:rPr>
                <w:b/>
                <w:spacing w:val="-4"/>
                <w:sz w:val="20"/>
              </w:rPr>
              <w:t>2024</w:t>
            </w:r>
          </w:p>
        </w:tc>
        <w:tc>
          <w:tcPr>
            <w:tcW w:w="1416" w:type="dxa"/>
            <w:tcBorders>
              <w:top w:val="nil"/>
              <w:right w:val="nil"/>
            </w:tcBorders>
            <w:shd w:val="clear" w:color="auto" w:fill="BDD7ED"/>
          </w:tcPr>
          <w:p>
            <w:pPr>
              <w:pStyle w:val="TableParagraph"/>
              <w:spacing w:before="82"/>
              <w:ind w:left="193" w:right="197" w:firstLine="207"/>
              <w:jc w:val="left"/>
              <w:rPr>
                <w:b/>
                <w:sz w:val="20"/>
              </w:rPr>
            </w:pPr>
            <w:r>
              <w:rPr>
                <w:b/>
                <w:spacing w:val="-2"/>
                <w:sz w:val="20"/>
              </w:rPr>
              <w:t>Indeks 2024/2023</w:t>
            </w:r>
          </w:p>
        </w:tc>
      </w:tr>
      <w:tr>
        <w:trPr>
          <w:trHeight w:val="930" w:hRule="atLeast"/>
        </w:trPr>
        <w:tc>
          <w:tcPr>
            <w:tcW w:w="3798" w:type="dxa"/>
            <w:tcBorders>
              <w:left w:val="nil"/>
            </w:tcBorders>
          </w:tcPr>
          <w:p>
            <w:pPr>
              <w:pStyle w:val="TableParagraph"/>
              <w:spacing w:before="115"/>
              <w:ind w:left="30" w:right="1022"/>
              <w:jc w:val="left"/>
              <w:rPr>
                <w:sz w:val="20"/>
              </w:rPr>
            </w:pPr>
            <w:r>
              <w:rPr>
                <w:sz w:val="20"/>
              </w:rPr>
              <w:t>Rashodi s osnove kamata i slični</w:t>
            </w:r>
            <w:r>
              <w:rPr>
                <w:spacing w:val="-14"/>
                <w:sz w:val="20"/>
              </w:rPr>
              <w:t> </w:t>
            </w:r>
            <w:r>
              <w:rPr>
                <w:sz w:val="20"/>
              </w:rPr>
              <w:t>rashodi</w:t>
            </w:r>
            <w:r>
              <w:rPr>
                <w:spacing w:val="-14"/>
                <w:sz w:val="20"/>
              </w:rPr>
              <w:t> </w:t>
            </w:r>
            <w:r>
              <w:rPr>
                <w:sz w:val="20"/>
              </w:rPr>
              <w:t>s</w:t>
            </w:r>
            <w:r>
              <w:rPr>
                <w:spacing w:val="-14"/>
                <w:sz w:val="20"/>
              </w:rPr>
              <w:t> </w:t>
            </w:r>
            <w:r>
              <w:rPr>
                <w:sz w:val="20"/>
              </w:rPr>
              <w:t>poduzetnicima unutar grupe</w:t>
            </w:r>
          </w:p>
        </w:tc>
        <w:tc>
          <w:tcPr>
            <w:tcW w:w="1458" w:type="dxa"/>
          </w:tcPr>
          <w:p>
            <w:pPr>
              <w:pStyle w:val="TableParagraph"/>
              <w:spacing w:before="115"/>
              <w:jc w:val="left"/>
              <w:rPr>
                <w:sz w:val="20"/>
              </w:rPr>
            </w:pPr>
          </w:p>
          <w:p>
            <w:pPr>
              <w:pStyle w:val="TableParagraph"/>
              <w:spacing w:before="1"/>
              <w:ind w:right="49"/>
              <w:rPr>
                <w:sz w:val="20"/>
              </w:rPr>
            </w:pPr>
            <w:r>
              <w:rPr>
                <w:sz w:val="20"/>
              </w:rPr>
              <w:t>-</w:t>
            </w:r>
            <w:r>
              <w:rPr>
                <w:spacing w:val="-1"/>
                <w:sz w:val="20"/>
              </w:rPr>
              <w:t> </w:t>
            </w:r>
            <w:r>
              <w:rPr>
                <w:spacing w:val="-10"/>
                <w:sz w:val="20"/>
              </w:rPr>
              <w:t>€</w:t>
            </w:r>
          </w:p>
        </w:tc>
        <w:tc>
          <w:tcPr>
            <w:tcW w:w="1458" w:type="dxa"/>
          </w:tcPr>
          <w:p>
            <w:pPr>
              <w:pStyle w:val="TableParagraph"/>
              <w:spacing w:before="115"/>
              <w:jc w:val="left"/>
              <w:rPr>
                <w:sz w:val="20"/>
              </w:rPr>
            </w:pPr>
          </w:p>
          <w:p>
            <w:pPr>
              <w:pStyle w:val="TableParagraph"/>
              <w:spacing w:before="1"/>
              <w:ind w:right="49"/>
              <w:rPr>
                <w:sz w:val="20"/>
              </w:rPr>
            </w:pPr>
            <w:r>
              <w:rPr>
                <w:sz w:val="20"/>
              </w:rPr>
              <w:t>-</w:t>
            </w:r>
            <w:r>
              <w:rPr>
                <w:spacing w:val="-1"/>
                <w:sz w:val="20"/>
              </w:rPr>
              <w:t> </w:t>
            </w:r>
            <w:r>
              <w:rPr>
                <w:spacing w:val="-10"/>
                <w:sz w:val="20"/>
              </w:rPr>
              <w:t>€</w:t>
            </w:r>
          </w:p>
        </w:tc>
        <w:tc>
          <w:tcPr>
            <w:tcW w:w="1416" w:type="dxa"/>
            <w:tcBorders>
              <w:right w:val="nil"/>
            </w:tcBorders>
          </w:tcPr>
          <w:p>
            <w:pPr>
              <w:pStyle w:val="TableParagraph"/>
              <w:spacing w:before="0"/>
              <w:jc w:val="left"/>
              <w:rPr>
                <w:rFonts w:ascii="Times New Roman"/>
                <w:sz w:val="20"/>
              </w:rPr>
            </w:pPr>
          </w:p>
        </w:tc>
      </w:tr>
      <w:tr>
        <w:trPr>
          <w:trHeight w:val="630" w:hRule="atLeast"/>
        </w:trPr>
        <w:tc>
          <w:tcPr>
            <w:tcW w:w="3798" w:type="dxa"/>
            <w:tcBorders>
              <w:left w:val="nil"/>
            </w:tcBorders>
          </w:tcPr>
          <w:p>
            <w:pPr>
              <w:pStyle w:val="TableParagraph"/>
              <w:spacing w:before="82"/>
              <w:ind w:left="30" w:right="1059"/>
              <w:jc w:val="left"/>
              <w:rPr>
                <w:sz w:val="20"/>
              </w:rPr>
            </w:pPr>
            <w:r>
              <w:rPr>
                <w:sz w:val="20"/>
              </w:rPr>
              <w:t>Tečajne</w:t>
            </w:r>
            <w:r>
              <w:rPr>
                <w:spacing w:val="-16"/>
                <w:sz w:val="20"/>
              </w:rPr>
              <w:t> </w:t>
            </w:r>
            <w:r>
              <w:rPr>
                <w:sz w:val="20"/>
              </w:rPr>
              <w:t>razlike</w:t>
            </w:r>
            <w:r>
              <w:rPr>
                <w:spacing w:val="-15"/>
                <w:sz w:val="20"/>
              </w:rPr>
              <w:t> </w:t>
            </w:r>
            <w:r>
              <w:rPr>
                <w:sz w:val="20"/>
              </w:rPr>
              <w:t>i</w:t>
            </w:r>
            <w:r>
              <w:rPr>
                <w:spacing w:val="-15"/>
                <w:sz w:val="20"/>
              </w:rPr>
              <w:t> </w:t>
            </w:r>
            <w:r>
              <w:rPr>
                <w:sz w:val="20"/>
              </w:rPr>
              <w:t>drugi</w:t>
            </w:r>
            <w:r>
              <w:rPr>
                <w:spacing w:val="-15"/>
                <w:sz w:val="20"/>
              </w:rPr>
              <w:t> </w:t>
            </w:r>
            <w:r>
              <w:rPr>
                <w:sz w:val="20"/>
              </w:rPr>
              <w:t>rashodi s</w:t>
            </w:r>
            <w:r>
              <w:rPr>
                <w:spacing w:val="-7"/>
                <w:sz w:val="20"/>
              </w:rPr>
              <w:t> </w:t>
            </w:r>
            <w:r>
              <w:rPr>
                <w:sz w:val="20"/>
              </w:rPr>
              <w:t>poduzetnicima</w:t>
            </w:r>
            <w:r>
              <w:rPr>
                <w:spacing w:val="-6"/>
                <w:sz w:val="20"/>
              </w:rPr>
              <w:t> </w:t>
            </w:r>
            <w:r>
              <w:rPr>
                <w:sz w:val="20"/>
              </w:rPr>
              <w:t>unutar</w:t>
            </w:r>
            <w:r>
              <w:rPr>
                <w:spacing w:val="-5"/>
                <w:sz w:val="20"/>
              </w:rPr>
              <w:t> </w:t>
            </w:r>
            <w:r>
              <w:rPr>
                <w:spacing w:val="-2"/>
                <w:sz w:val="20"/>
              </w:rPr>
              <w:t>grupe</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16" w:type="dxa"/>
            <w:tcBorders>
              <w:right w:val="nil"/>
            </w:tcBorders>
          </w:tcPr>
          <w:p>
            <w:pPr>
              <w:pStyle w:val="TableParagraph"/>
              <w:spacing w:before="0"/>
              <w:jc w:val="left"/>
              <w:rPr>
                <w:rFonts w:ascii="Times New Roman"/>
                <w:sz w:val="20"/>
              </w:rPr>
            </w:pPr>
          </w:p>
        </w:tc>
      </w:tr>
      <w:tr>
        <w:trPr>
          <w:trHeight w:val="630" w:hRule="atLeast"/>
        </w:trPr>
        <w:tc>
          <w:tcPr>
            <w:tcW w:w="3798" w:type="dxa"/>
            <w:tcBorders>
              <w:left w:val="nil"/>
            </w:tcBorders>
          </w:tcPr>
          <w:p>
            <w:pPr>
              <w:pStyle w:val="TableParagraph"/>
              <w:spacing w:before="82"/>
              <w:ind w:left="30" w:right="1022"/>
              <w:jc w:val="left"/>
              <w:rPr>
                <w:sz w:val="20"/>
              </w:rPr>
            </w:pPr>
            <w:r>
              <w:rPr>
                <w:sz w:val="20"/>
              </w:rPr>
              <w:t>Rashodi</w:t>
            </w:r>
            <w:r>
              <w:rPr>
                <w:spacing w:val="-11"/>
                <w:sz w:val="20"/>
              </w:rPr>
              <w:t> </w:t>
            </w:r>
            <w:r>
              <w:rPr>
                <w:sz w:val="20"/>
              </w:rPr>
              <w:t>s</w:t>
            </w:r>
            <w:r>
              <w:rPr>
                <w:spacing w:val="-11"/>
                <w:sz w:val="20"/>
              </w:rPr>
              <w:t> </w:t>
            </w:r>
            <w:r>
              <w:rPr>
                <w:sz w:val="20"/>
              </w:rPr>
              <w:t>osnove</w:t>
            </w:r>
            <w:r>
              <w:rPr>
                <w:spacing w:val="-11"/>
                <w:sz w:val="20"/>
              </w:rPr>
              <w:t> </w:t>
            </w:r>
            <w:r>
              <w:rPr>
                <w:sz w:val="20"/>
              </w:rPr>
              <w:t>kamata</w:t>
            </w:r>
            <w:r>
              <w:rPr>
                <w:spacing w:val="-11"/>
                <w:sz w:val="20"/>
              </w:rPr>
              <w:t> </w:t>
            </w:r>
            <w:r>
              <w:rPr>
                <w:sz w:val="20"/>
              </w:rPr>
              <w:t>i slični rashodi</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58" w:type="dxa"/>
          </w:tcPr>
          <w:p>
            <w:pPr>
              <w:pStyle w:val="TableParagraph"/>
              <w:spacing w:before="198"/>
              <w:ind w:right="49"/>
              <w:rPr>
                <w:sz w:val="20"/>
              </w:rPr>
            </w:pPr>
            <w:r>
              <w:rPr>
                <w:sz w:val="20"/>
              </w:rPr>
              <w:t>29,23</w:t>
            </w:r>
            <w:r>
              <w:rPr>
                <w:spacing w:val="-2"/>
                <w:sz w:val="20"/>
              </w:rPr>
              <w:t> </w:t>
            </w:r>
            <w:r>
              <w:rPr>
                <w:spacing w:val="-10"/>
                <w:sz w:val="20"/>
              </w:rPr>
              <w:t>€</w:t>
            </w:r>
          </w:p>
        </w:tc>
        <w:tc>
          <w:tcPr>
            <w:tcW w:w="1416" w:type="dxa"/>
            <w:tcBorders>
              <w:right w:val="nil"/>
            </w:tcBorders>
          </w:tcPr>
          <w:p>
            <w:pPr>
              <w:pStyle w:val="TableParagraph"/>
              <w:spacing w:before="0"/>
              <w:jc w:val="left"/>
              <w:rPr>
                <w:rFonts w:ascii="Times New Roman"/>
                <w:sz w:val="20"/>
              </w:rPr>
            </w:pPr>
          </w:p>
        </w:tc>
      </w:tr>
      <w:tr>
        <w:trPr>
          <w:trHeight w:val="330" w:hRule="atLeast"/>
        </w:trPr>
        <w:tc>
          <w:tcPr>
            <w:tcW w:w="3798" w:type="dxa"/>
            <w:tcBorders>
              <w:left w:val="nil"/>
            </w:tcBorders>
          </w:tcPr>
          <w:p>
            <w:pPr>
              <w:pStyle w:val="TableParagraph"/>
              <w:ind w:left="30"/>
              <w:jc w:val="left"/>
              <w:rPr>
                <w:sz w:val="20"/>
              </w:rPr>
            </w:pPr>
            <w:r>
              <w:rPr>
                <w:sz w:val="20"/>
              </w:rPr>
              <w:t>Tečajne</w:t>
            </w:r>
            <w:r>
              <w:rPr>
                <w:spacing w:val="-10"/>
                <w:sz w:val="20"/>
              </w:rPr>
              <w:t> </w:t>
            </w:r>
            <w:r>
              <w:rPr>
                <w:sz w:val="20"/>
              </w:rPr>
              <w:t>razlike</w:t>
            </w:r>
            <w:r>
              <w:rPr>
                <w:spacing w:val="-10"/>
                <w:sz w:val="20"/>
              </w:rPr>
              <w:t> </w:t>
            </w:r>
            <w:r>
              <w:rPr>
                <w:sz w:val="20"/>
              </w:rPr>
              <w:t>i</w:t>
            </w:r>
            <w:r>
              <w:rPr>
                <w:spacing w:val="-10"/>
                <w:sz w:val="20"/>
              </w:rPr>
              <w:t> </w:t>
            </w:r>
            <w:r>
              <w:rPr>
                <w:sz w:val="20"/>
              </w:rPr>
              <w:t>drugi</w:t>
            </w:r>
            <w:r>
              <w:rPr>
                <w:spacing w:val="-10"/>
                <w:sz w:val="20"/>
              </w:rPr>
              <w:t> </w:t>
            </w:r>
            <w:r>
              <w:rPr>
                <w:spacing w:val="-2"/>
                <w:sz w:val="20"/>
              </w:rPr>
              <w:t>rashodi</w:t>
            </w:r>
          </w:p>
        </w:tc>
        <w:tc>
          <w:tcPr>
            <w:tcW w:w="1458" w:type="dxa"/>
          </w:tcPr>
          <w:p>
            <w:pPr>
              <w:pStyle w:val="TableParagraph"/>
              <w:ind w:right="49"/>
              <w:rPr>
                <w:sz w:val="20"/>
              </w:rPr>
            </w:pPr>
            <w:r>
              <w:rPr>
                <w:sz w:val="20"/>
              </w:rPr>
              <w:t>-</w:t>
            </w:r>
            <w:r>
              <w:rPr>
                <w:spacing w:val="-1"/>
                <w:sz w:val="20"/>
              </w:rPr>
              <w:t> </w:t>
            </w:r>
            <w:r>
              <w:rPr>
                <w:spacing w:val="-10"/>
                <w:sz w:val="20"/>
              </w:rPr>
              <w:t>€</w:t>
            </w:r>
          </w:p>
        </w:tc>
        <w:tc>
          <w:tcPr>
            <w:tcW w:w="1458" w:type="dxa"/>
          </w:tcPr>
          <w:p>
            <w:pPr>
              <w:pStyle w:val="TableParagraph"/>
              <w:ind w:right="49"/>
              <w:rPr>
                <w:sz w:val="20"/>
              </w:rPr>
            </w:pPr>
            <w:r>
              <w:rPr>
                <w:sz w:val="20"/>
              </w:rPr>
              <w:t>-</w:t>
            </w:r>
            <w:r>
              <w:rPr>
                <w:spacing w:val="-1"/>
                <w:sz w:val="20"/>
              </w:rPr>
              <w:t> </w:t>
            </w:r>
            <w:r>
              <w:rPr>
                <w:spacing w:val="-10"/>
                <w:sz w:val="20"/>
              </w:rPr>
              <w:t>€</w:t>
            </w:r>
          </w:p>
        </w:tc>
        <w:tc>
          <w:tcPr>
            <w:tcW w:w="1416" w:type="dxa"/>
            <w:tcBorders>
              <w:right w:val="nil"/>
            </w:tcBorders>
          </w:tcPr>
          <w:p>
            <w:pPr>
              <w:pStyle w:val="TableParagraph"/>
              <w:spacing w:before="0"/>
              <w:jc w:val="left"/>
              <w:rPr>
                <w:rFonts w:ascii="Times New Roman"/>
                <w:sz w:val="20"/>
              </w:rPr>
            </w:pPr>
          </w:p>
        </w:tc>
      </w:tr>
      <w:tr>
        <w:trPr>
          <w:trHeight w:val="630" w:hRule="atLeast"/>
        </w:trPr>
        <w:tc>
          <w:tcPr>
            <w:tcW w:w="3798" w:type="dxa"/>
            <w:tcBorders>
              <w:left w:val="nil"/>
            </w:tcBorders>
          </w:tcPr>
          <w:p>
            <w:pPr>
              <w:pStyle w:val="TableParagraph"/>
              <w:spacing w:before="82"/>
              <w:ind w:left="30" w:right="1022"/>
              <w:jc w:val="left"/>
              <w:rPr>
                <w:sz w:val="20"/>
              </w:rPr>
            </w:pPr>
            <w:r>
              <w:rPr>
                <w:sz w:val="20"/>
              </w:rPr>
              <w:t>Nerealizirani</w:t>
            </w:r>
            <w:r>
              <w:rPr>
                <w:spacing w:val="-16"/>
                <w:sz w:val="20"/>
              </w:rPr>
              <w:t> </w:t>
            </w:r>
            <w:r>
              <w:rPr>
                <w:sz w:val="20"/>
              </w:rPr>
              <w:t>gubici</w:t>
            </w:r>
            <w:r>
              <w:rPr>
                <w:spacing w:val="-15"/>
                <w:sz w:val="20"/>
              </w:rPr>
              <w:t> </w:t>
            </w:r>
            <w:r>
              <w:rPr>
                <w:sz w:val="20"/>
              </w:rPr>
              <w:t>(rashodi) od financijske imovine</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16" w:type="dxa"/>
            <w:tcBorders>
              <w:right w:val="nil"/>
            </w:tcBorders>
          </w:tcPr>
          <w:p>
            <w:pPr>
              <w:pStyle w:val="TableParagraph"/>
              <w:spacing w:before="0"/>
              <w:jc w:val="left"/>
              <w:rPr>
                <w:rFonts w:ascii="Times New Roman"/>
                <w:sz w:val="20"/>
              </w:rPr>
            </w:pPr>
          </w:p>
        </w:tc>
      </w:tr>
      <w:tr>
        <w:trPr>
          <w:trHeight w:val="630" w:hRule="atLeast"/>
        </w:trPr>
        <w:tc>
          <w:tcPr>
            <w:tcW w:w="3798" w:type="dxa"/>
            <w:tcBorders>
              <w:left w:val="nil"/>
            </w:tcBorders>
          </w:tcPr>
          <w:p>
            <w:pPr>
              <w:pStyle w:val="TableParagraph"/>
              <w:spacing w:before="82"/>
              <w:ind w:left="30" w:right="1022"/>
              <w:jc w:val="left"/>
              <w:rPr>
                <w:sz w:val="20"/>
              </w:rPr>
            </w:pPr>
            <w:r>
              <w:rPr>
                <w:sz w:val="20"/>
              </w:rPr>
              <w:t>Vrijednosna usklađenja financijske</w:t>
            </w:r>
            <w:r>
              <w:rPr>
                <w:spacing w:val="-16"/>
                <w:sz w:val="20"/>
              </w:rPr>
              <w:t> </w:t>
            </w:r>
            <w:r>
              <w:rPr>
                <w:sz w:val="20"/>
              </w:rPr>
              <w:t>imovine</w:t>
            </w:r>
            <w:r>
              <w:rPr>
                <w:spacing w:val="-15"/>
                <w:sz w:val="20"/>
              </w:rPr>
              <w:t> </w:t>
            </w:r>
            <w:r>
              <w:rPr>
                <w:sz w:val="20"/>
              </w:rPr>
              <w:t>(neto)</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58" w:type="dxa"/>
          </w:tcPr>
          <w:p>
            <w:pPr>
              <w:pStyle w:val="TableParagraph"/>
              <w:spacing w:before="198"/>
              <w:ind w:right="49"/>
              <w:rPr>
                <w:sz w:val="20"/>
              </w:rPr>
            </w:pPr>
            <w:r>
              <w:rPr>
                <w:sz w:val="20"/>
              </w:rPr>
              <w:t>-</w:t>
            </w:r>
            <w:r>
              <w:rPr>
                <w:spacing w:val="-1"/>
                <w:sz w:val="20"/>
              </w:rPr>
              <w:t> </w:t>
            </w:r>
            <w:r>
              <w:rPr>
                <w:spacing w:val="-10"/>
                <w:sz w:val="20"/>
              </w:rPr>
              <w:t>€</w:t>
            </w:r>
          </w:p>
        </w:tc>
        <w:tc>
          <w:tcPr>
            <w:tcW w:w="1416" w:type="dxa"/>
            <w:tcBorders>
              <w:right w:val="nil"/>
            </w:tcBorders>
          </w:tcPr>
          <w:p>
            <w:pPr>
              <w:pStyle w:val="TableParagraph"/>
              <w:spacing w:before="0"/>
              <w:jc w:val="left"/>
              <w:rPr>
                <w:rFonts w:ascii="Times New Roman"/>
                <w:sz w:val="20"/>
              </w:rPr>
            </w:pPr>
          </w:p>
        </w:tc>
      </w:tr>
      <w:tr>
        <w:trPr>
          <w:trHeight w:val="330" w:hRule="atLeast"/>
        </w:trPr>
        <w:tc>
          <w:tcPr>
            <w:tcW w:w="3798" w:type="dxa"/>
            <w:tcBorders>
              <w:left w:val="nil"/>
            </w:tcBorders>
          </w:tcPr>
          <w:p>
            <w:pPr>
              <w:pStyle w:val="TableParagraph"/>
              <w:ind w:left="30"/>
              <w:jc w:val="left"/>
              <w:rPr>
                <w:sz w:val="20"/>
              </w:rPr>
            </w:pPr>
            <w:r>
              <w:rPr>
                <w:sz w:val="20"/>
              </w:rPr>
              <w:t>Ostali</w:t>
            </w:r>
            <w:r>
              <w:rPr>
                <w:spacing w:val="-6"/>
                <w:sz w:val="20"/>
              </w:rPr>
              <w:t> </w:t>
            </w:r>
            <w:r>
              <w:rPr>
                <w:sz w:val="20"/>
              </w:rPr>
              <w:t>financijski</w:t>
            </w:r>
            <w:r>
              <w:rPr>
                <w:spacing w:val="-5"/>
                <w:sz w:val="20"/>
              </w:rPr>
              <w:t> </w:t>
            </w:r>
            <w:r>
              <w:rPr>
                <w:spacing w:val="-2"/>
                <w:sz w:val="20"/>
              </w:rPr>
              <w:t>rashodi</w:t>
            </w:r>
          </w:p>
        </w:tc>
        <w:tc>
          <w:tcPr>
            <w:tcW w:w="1458" w:type="dxa"/>
          </w:tcPr>
          <w:p>
            <w:pPr>
              <w:pStyle w:val="TableParagraph"/>
              <w:ind w:right="49"/>
              <w:rPr>
                <w:sz w:val="20"/>
              </w:rPr>
            </w:pPr>
            <w:r>
              <w:rPr>
                <w:sz w:val="20"/>
              </w:rPr>
              <w:t>1.952,06</w:t>
            </w:r>
            <w:r>
              <w:rPr>
                <w:spacing w:val="-3"/>
                <w:sz w:val="20"/>
              </w:rPr>
              <w:t> </w:t>
            </w:r>
            <w:r>
              <w:rPr>
                <w:spacing w:val="-10"/>
                <w:sz w:val="20"/>
              </w:rPr>
              <w:t>€</w:t>
            </w:r>
          </w:p>
        </w:tc>
        <w:tc>
          <w:tcPr>
            <w:tcW w:w="1458" w:type="dxa"/>
          </w:tcPr>
          <w:p>
            <w:pPr>
              <w:pStyle w:val="TableParagraph"/>
              <w:ind w:right="49"/>
              <w:rPr>
                <w:sz w:val="20"/>
              </w:rPr>
            </w:pPr>
            <w:r>
              <w:rPr>
                <w:sz w:val="20"/>
              </w:rPr>
              <w:t>6.378,18</w:t>
            </w:r>
            <w:r>
              <w:rPr>
                <w:spacing w:val="-3"/>
                <w:sz w:val="20"/>
              </w:rPr>
              <w:t> </w:t>
            </w:r>
            <w:r>
              <w:rPr>
                <w:spacing w:val="-10"/>
                <w:sz w:val="20"/>
              </w:rPr>
              <w:t>€</w:t>
            </w:r>
          </w:p>
        </w:tc>
        <w:tc>
          <w:tcPr>
            <w:tcW w:w="1416" w:type="dxa"/>
            <w:tcBorders>
              <w:right w:val="nil"/>
            </w:tcBorders>
          </w:tcPr>
          <w:p>
            <w:pPr>
              <w:pStyle w:val="TableParagraph"/>
              <w:ind w:left="750"/>
              <w:jc w:val="left"/>
              <w:rPr>
                <w:sz w:val="20"/>
              </w:rPr>
            </w:pPr>
            <w:r>
              <w:rPr>
                <w:spacing w:val="-2"/>
                <w:sz w:val="20"/>
              </w:rPr>
              <w:t>326,74</w:t>
            </w:r>
          </w:p>
        </w:tc>
      </w:tr>
      <w:tr>
        <w:trPr>
          <w:trHeight w:val="330" w:hRule="atLeast"/>
        </w:trPr>
        <w:tc>
          <w:tcPr>
            <w:tcW w:w="3798" w:type="dxa"/>
            <w:tcBorders>
              <w:left w:val="nil"/>
              <w:bottom w:val="nil"/>
            </w:tcBorders>
          </w:tcPr>
          <w:p>
            <w:pPr>
              <w:pStyle w:val="TableParagraph"/>
              <w:spacing w:line="228" w:lineRule="exact" w:before="82"/>
              <w:ind w:right="49"/>
              <w:rPr>
                <w:sz w:val="20"/>
              </w:rPr>
            </w:pPr>
            <w:r>
              <w:rPr>
                <w:spacing w:val="-2"/>
                <w:sz w:val="20"/>
              </w:rPr>
              <w:t>UKUPNO</w:t>
            </w:r>
          </w:p>
        </w:tc>
        <w:tc>
          <w:tcPr>
            <w:tcW w:w="1458" w:type="dxa"/>
            <w:tcBorders>
              <w:bottom w:val="nil"/>
            </w:tcBorders>
          </w:tcPr>
          <w:p>
            <w:pPr>
              <w:pStyle w:val="TableParagraph"/>
              <w:spacing w:line="228" w:lineRule="exact" w:before="82"/>
              <w:ind w:right="49"/>
              <w:rPr>
                <w:sz w:val="20"/>
              </w:rPr>
            </w:pPr>
            <w:r>
              <w:rPr>
                <w:sz w:val="20"/>
              </w:rPr>
              <w:t>1.952,06</w:t>
            </w:r>
            <w:r>
              <w:rPr>
                <w:spacing w:val="-3"/>
                <w:sz w:val="20"/>
              </w:rPr>
              <w:t> </w:t>
            </w:r>
            <w:r>
              <w:rPr>
                <w:spacing w:val="-10"/>
                <w:sz w:val="20"/>
              </w:rPr>
              <w:t>€</w:t>
            </w:r>
          </w:p>
        </w:tc>
        <w:tc>
          <w:tcPr>
            <w:tcW w:w="1458" w:type="dxa"/>
            <w:tcBorders>
              <w:bottom w:val="nil"/>
            </w:tcBorders>
          </w:tcPr>
          <w:p>
            <w:pPr>
              <w:pStyle w:val="TableParagraph"/>
              <w:spacing w:line="228" w:lineRule="exact" w:before="82"/>
              <w:ind w:right="49"/>
              <w:rPr>
                <w:sz w:val="20"/>
              </w:rPr>
            </w:pPr>
            <w:r>
              <w:rPr>
                <w:sz w:val="20"/>
              </w:rPr>
              <w:t>6.407,41</w:t>
            </w:r>
            <w:r>
              <w:rPr>
                <w:spacing w:val="-3"/>
                <w:sz w:val="20"/>
              </w:rPr>
              <w:t> </w:t>
            </w:r>
            <w:r>
              <w:rPr>
                <w:spacing w:val="-10"/>
                <w:sz w:val="20"/>
              </w:rPr>
              <w:t>€</w:t>
            </w:r>
          </w:p>
        </w:tc>
        <w:tc>
          <w:tcPr>
            <w:tcW w:w="1416" w:type="dxa"/>
            <w:tcBorders>
              <w:bottom w:val="nil"/>
              <w:right w:val="nil"/>
            </w:tcBorders>
          </w:tcPr>
          <w:p>
            <w:pPr>
              <w:pStyle w:val="TableParagraph"/>
              <w:spacing w:before="0"/>
              <w:jc w:val="left"/>
              <w:rPr>
                <w:rFonts w:ascii="Times New Roman"/>
                <w:sz w:val="20"/>
              </w:rPr>
            </w:pPr>
          </w:p>
        </w:tc>
      </w:tr>
    </w:tbl>
    <w:p>
      <w:pPr>
        <w:pStyle w:val="BodyText"/>
        <w:spacing w:before="0"/>
        <w:ind w:left="0"/>
      </w:pPr>
    </w:p>
    <w:p>
      <w:pPr>
        <w:pStyle w:val="BodyText"/>
        <w:spacing w:before="0"/>
        <w:ind w:left="0"/>
      </w:pPr>
    </w:p>
    <w:p>
      <w:pPr>
        <w:pStyle w:val="BodyText"/>
        <w:spacing w:before="0"/>
        <w:ind w:left="0"/>
      </w:pPr>
    </w:p>
    <w:p>
      <w:pPr>
        <w:pStyle w:val="BodyText"/>
        <w:spacing w:before="95"/>
        <w:ind w:left="0"/>
      </w:pPr>
    </w:p>
    <w:p>
      <w:pPr>
        <w:pStyle w:val="Heading2"/>
        <w:ind w:right="139"/>
        <w:jc w:val="both"/>
      </w:pPr>
      <w:r>
        <w:rPr/>
        <w:t>Financijski rashodi s osnove kamata i sličnih rashoda, tečajnih razlika i drugih rashoda s društvima koji nisu unutar grupe</w:t>
      </w:r>
    </w:p>
    <w:p>
      <w:pPr>
        <w:pStyle w:val="Heading5"/>
        <w:spacing w:before="1"/>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19a</w:t>
      </w:r>
    </w:p>
    <w:p>
      <w:pPr>
        <w:pStyle w:val="BodyText"/>
        <w:spacing w:before="0"/>
        <w:ind w:right="139"/>
        <w:jc w:val="both"/>
      </w:pPr>
      <w:r>
        <w:rPr/>
        <w:t>Financijski rashodi koji su ostvareni iz poslovnog odnosa s poduzetnicima koji nisu unutar grupe ili iz odnosa s financijskim institucijama, a koji se sastoje od rashoda kamata, tečajnih razlika i ostalih financijskih rashoda iznosili su 6.407,41 EUR.</w:t>
      </w:r>
    </w:p>
    <w:p>
      <w:pPr>
        <w:pStyle w:val="BodyText"/>
        <w:spacing w:before="50"/>
        <w:ind w:left="0"/>
      </w:pPr>
    </w:p>
    <w:p>
      <w:pPr>
        <w:pStyle w:val="Heading2"/>
        <w:jc w:val="both"/>
      </w:pPr>
      <w:r>
        <w:rPr/>
        <w:t>Ostali</w:t>
      </w:r>
      <w:r>
        <w:rPr>
          <w:spacing w:val="-2"/>
        </w:rPr>
        <w:t> </w:t>
      </w:r>
      <w:r>
        <w:rPr/>
        <w:t>financijski</w:t>
      </w:r>
      <w:r>
        <w:rPr>
          <w:spacing w:val="-1"/>
        </w:rPr>
        <w:t> </w:t>
      </w:r>
      <w:r>
        <w:rPr>
          <w:spacing w:val="-2"/>
        </w:rPr>
        <w:t>rashodi</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19b</w:t>
      </w:r>
    </w:p>
    <w:p>
      <w:pPr>
        <w:pStyle w:val="BodyText"/>
        <w:ind w:right="139"/>
        <w:jc w:val="both"/>
      </w:pPr>
      <w:r>
        <w:rPr/>
        <w:t>Ostali</w:t>
      </w:r>
      <w:r>
        <w:rPr>
          <w:spacing w:val="-12"/>
        </w:rPr>
        <w:t> </w:t>
      </w:r>
      <w:r>
        <w:rPr/>
        <w:t>financijski</w:t>
      </w:r>
      <w:r>
        <w:rPr>
          <w:spacing w:val="-11"/>
        </w:rPr>
        <w:t> </w:t>
      </w:r>
      <w:r>
        <w:rPr/>
        <w:t>rashodi</w:t>
      </w:r>
      <w:r>
        <w:rPr>
          <w:spacing w:val="-11"/>
        </w:rPr>
        <w:t> </w:t>
      </w:r>
      <w:r>
        <w:rPr/>
        <w:t>se</w:t>
      </w:r>
      <w:r>
        <w:rPr>
          <w:spacing w:val="-11"/>
        </w:rPr>
        <w:t> </w:t>
      </w:r>
      <w:r>
        <w:rPr/>
        <w:t>odnose</w:t>
      </w:r>
      <w:r>
        <w:rPr>
          <w:spacing w:val="-11"/>
        </w:rPr>
        <w:t> </w:t>
      </w:r>
      <w:r>
        <w:rPr/>
        <w:t>na</w:t>
      </w:r>
      <w:r>
        <w:rPr>
          <w:spacing w:val="-11"/>
        </w:rPr>
        <w:t> </w:t>
      </w:r>
      <w:r>
        <w:rPr/>
        <w:t>financijske</w:t>
      </w:r>
      <w:r>
        <w:rPr>
          <w:spacing w:val="-11"/>
        </w:rPr>
        <w:t> </w:t>
      </w:r>
      <w:r>
        <w:rPr/>
        <w:t>rashode</w:t>
      </w:r>
      <w:r>
        <w:rPr>
          <w:spacing w:val="-11"/>
        </w:rPr>
        <w:t> </w:t>
      </w:r>
      <w:r>
        <w:rPr/>
        <w:t>koji</w:t>
      </w:r>
      <w:r>
        <w:rPr>
          <w:spacing w:val="-11"/>
        </w:rPr>
        <w:t> </w:t>
      </w:r>
      <w:r>
        <w:rPr/>
        <w:t>su</w:t>
      </w:r>
      <w:r>
        <w:rPr>
          <w:spacing w:val="-11"/>
        </w:rPr>
        <w:t> </w:t>
      </w:r>
      <w:r>
        <w:rPr/>
        <w:t>ostvareni</w:t>
      </w:r>
      <w:r>
        <w:rPr>
          <w:spacing w:val="-11"/>
        </w:rPr>
        <w:t> </w:t>
      </w:r>
      <w:r>
        <w:rPr/>
        <w:t>od</w:t>
      </w:r>
      <w:r>
        <w:rPr>
          <w:spacing w:val="-11"/>
        </w:rPr>
        <w:t> </w:t>
      </w:r>
      <w:r>
        <w:rPr/>
        <w:t>ulaganja</w:t>
      </w:r>
      <w:r>
        <w:rPr>
          <w:spacing w:val="-11"/>
        </w:rPr>
        <w:t> </w:t>
      </w:r>
      <w:r>
        <w:rPr/>
        <w:t>u</w:t>
      </w:r>
      <w:r>
        <w:rPr>
          <w:spacing w:val="-11"/>
        </w:rPr>
        <w:t> </w:t>
      </w:r>
      <w:r>
        <w:rPr/>
        <w:t>udjele</w:t>
      </w:r>
      <w:r>
        <w:rPr>
          <w:spacing w:val="-11"/>
        </w:rPr>
        <w:t> </w:t>
      </w:r>
      <w:r>
        <w:rPr/>
        <w:t>i</w:t>
      </w:r>
      <w:r>
        <w:rPr>
          <w:spacing w:val="-11"/>
        </w:rPr>
        <w:t> </w:t>
      </w:r>
      <w:r>
        <w:rPr/>
        <w:t>dionice društava</w:t>
      </w:r>
      <w:r>
        <w:rPr>
          <w:spacing w:val="-7"/>
        </w:rPr>
        <w:t> </w:t>
      </w:r>
      <w:r>
        <w:rPr/>
        <w:t>s</w:t>
      </w:r>
      <w:r>
        <w:rPr>
          <w:spacing w:val="-6"/>
        </w:rPr>
        <w:t> </w:t>
      </w:r>
      <w:r>
        <w:rPr/>
        <w:t>udjelom</w:t>
      </w:r>
      <w:r>
        <w:rPr>
          <w:spacing w:val="-7"/>
        </w:rPr>
        <w:t> </w:t>
      </w:r>
      <w:r>
        <w:rPr/>
        <w:t>vlasništva</w:t>
      </w:r>
      <w:r>
        <w:rPr>
          <w:spacing w:val="-6"/>
        </w:rPr>
        <w:t> </w:t>
      </w:r>
      <w:r>
        <w:rPr/>
        <w:t>manjim</w:t>
      </w:r>
      <w:r>
        <w:rPr>
          <w:spacing w:val="-6"/>
        </w:rPr>
        <w:t> </w:t>
      </w:r>
      <w:r>
        <w:rPr/>
        <w:t>od</w:t>
      </w:r>
      <w:r>
        <w:rPr>
          <w:spacing w:val="-7"/>
        </w:rPr>
        <w:t> </w:t>
      </w:r>
      <w:r>
        <w:rPr/>
        <w:t>20%</w:t>
      </w:r>
      <w:r>
        <w:rPr>
          <w:spacing w:val="-6"/>
        </w:rPr>
        <w:t> </w:t>
      </w:r>
      <w:r>
        <w:rPr/>
        <w:t>(realizirani</w:t>
      </w:r>
      <w:r>
        <w:rPr>
          <w:spacing w:val="-7"/>
        </w:rPr>
        <w:t> </w:t>
      </w:r>
      <w:r>
        <w:rPr/>
        <w:t>gubici)</w:t>
      </w:r>
      <w:r>
        <w:rPr>
          <w:spacing w:val="-6"/>
        </w:rPr>
        <w:t> </w:t>
      </w:r>
      <w:r>
        <w:rPr/>
        <w:t>te</w:t>
      </w:r>
      <w:r>
        <w:rPr>
          <w:spacing w:val="-6"/>
        </w:rPr>
        <w:t> </w:t>
      </w:r>
      <w:r>
        <w:rPr/>
        <w:t>drugih</w:t>
      </w:r>
      <w:r>
        <w:rPr>
          <w:spacing w:val="-7"/>
        </w:rPr>
        <w:t> </w:t>
      </w:r>
      <w:r>
        <w:rPr/>
        <w:t>financijskih</w:t>
      </w:r>
      <w:r>
        <w:rPr>
          <w:spacing w:val="-6"/>
        </w:rPr>
        <w:t> </w:t>
      </w:r>
      <w:r>
        <w:rPr/>
        <w:t>rashoda</w:t>
      </w:r>
      <w:r>
        <w:rPr>
          <w:spacing w:val="-7"/>
        </w:rPr>
        <w:t> </w:t>
      </w:r>
      <w:r>
        <w:rPr/>
        <w:t>koji</w:t>
      </w:r>
      <w:r>
        <w:rPr>
          <w:spacing w:val="-6"/>
        </w:rPr>
        <w:t> </w:t>
      </w:r>
      <w:r>
        <w:rPr/>
        <w:t>se</w:t>
      </w:r>
      <w:r>
        <w:rPr>
          <w:spacing w:val="-6"/>
        </w:rPr>
        <w:t> </w:t>
      </w:r>
      <w:r>
        <w:rPr/>
        <w:t>ne odnose na kamate zajmova i tečajne razlike.</w:t>
      </w:r>
    </w:p>
    <w:p>
      <w:pPr>
        <w:pStyle w:val="BodyText"/>
        <w:spacing w:before="2"/>
        <w:jc w:val="both"/>
      </w:pPr>
      <w:r>
        <w:rPr/>
        <w:t>Ostali</w:t>
      </w:r>
      <w:r>
        <w:rPr>
          <w:spacing w:val="-7"/>
        </w:rPr>
        <w:t> </w:t>
      </w:r>
      <w:r>
        <w:rPr/>
        <w:t>financijski</w:t>
      </w:r>
      <w:r>
        <w:rPr>
          <w:spacing w:val="-4"/>
        </w:rPr>
        <w:t> </w:t>
      </w:r>
      <w:r>
        <w:rPr/>
        <w:t>rashodi</w:t>
      </w:r>
      <w:r>
        <w:rPr>
          <w:spacing w:val="-4"/>
        </w:rPr>
        <w:t> </w:t>
      </w:r>
      <w:r>
        <w:rPr/>
        <w:t>u</w:t>
      </w:r>
      <w:r>
        <w:rPr>
          <w:spacing w:val="-4"/>
        </w:rPr>
        <w:t> </w:t>
      </w:r>
      <w:r>
        <w:rPr/>
        <w:t>poslovnoj</w:t>
      </w:r>
      <w:r>
        <w:rPr>
          <w:spacing w:val="-5"/>
        </w:rPr>
        <w:t> </w:t>
      </w:r>
      <w:r>
        <w:rPr/>
        <w:t>godini</w:t>
      </w:r>
      <w:r>
        <w:rPr>
          <w:spacing w:val="-4"/>
        </w:rPr>
        <w:t> </w:t>
      </w:r>
      <w:r>
        <w:rPr/>
        <w:t>iznosili</w:t>
      </w:r>
      <w:r>
        <w:rPr>
          <w:spacing w:val="-4"/>
        </w:rPr>
        <w:t> </w:t>
      </w:r>
      <w:r>
        <w:rPr/>
        <w:t>su</w:t>
      </w:r>
      <w:r>
        <w:rPr>
          <w:spacing w:val="-4"/>
        </w:rPr>
        <w:t> </w:t>
      </w:r>
      <w:r>
        <w:rPr/>
        <w:t>6.378,18</w:t>
      </w:r>
      <w:r>
        <w:rPr>
          <w:spacing w:val="-4"/>
        </w:rPr>
        <w:t> EUR.</w:t>
      </w:r>
    </w:p>
    <w:p>
      <w:pPr>
        <w:pStyle w:val="BodyText"/>
        <w:spacing w:before="48"/>
        <w:ind w:left="0"/>
      </w:pPr>
    </w:p>
    <w:p>
      <w:pPr>
        <w:pStyle w:val="Heading3"/>
      </w:pPr>
      <w:r>
        <w:rPr/>
        <w:t>UKUPNI</w:t>
      </w:r>
      <w:r>
        <w:rPr>
          <w:spacing w:val="-3"/>
        </w:rPr>
        <w:t> </w:t>
      </w:r>
      <w:r>
        <w:rPr>
          <w:spacing w:val="-2"/>
        </w:rPr>
        <w:t>PRIHODI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20</w:t>
      </w:r>
    </w:p>
    <w:p>
      <w:pPr>
        <w:pStyle w:val="BodyText"/>
      </w:pPr>
      <w:r>
        <w:rPr/>
        <w:t>Društvo</w:t>
      </w:r>
      <w:r>
        <w:rPr>
          <w:spacing w:val="-6"/>
        </w:rPr>
        <w:t> </w:t>
      </w:r>
      <w:r>
        <w:rPr/>
        <w:t>je</w:t>
      </w:r>
      <w:r>
        <w:rPr>
          <w:spacing w:val="-3"/>
        </w:rPr>
        <w:t> </w:t>
      </w:r>
      <w:r>
        <w:rPr/>
        <w:t>u</w:t>
      </w:r>
      <w:r>
        <w:rPr>
          <w:spacing w:val="-4"/>
        </w:rPr>
        <w:t> </w:t>
      </w:r>
      <w:r>
        <w:rPr/>
        <w:t>poslovnoj</w:t>
      </w:r>
      <w:r>
        <w:rPr>
          <w:spacing w:val="-3"/>
        </w:rPr>
        <w:t> </w:t>
      </w:r>
      <w:r>
        <w:rPr/>
        <w:t>godini</w:t>
      </w:r>
      <w:r>
        <w:rPr>
          <w:spacing w:val="-3"/>
        </w:rPr>
        <w:t> </w:t>
      </w:r>
      <w:r>
        <w:rPr/>
        <w:t>2024.</w:t>
      </w:r>
      <w:r>
        <w:rPr>
          <w:spacing w:val="-4"/>
        </w:rPr>
        <w:t> </w:t>
      </w:r>
      <w:r>
        <w:rPr/>
        <w:t>ostvarilo</w:t>
      </w:r>
      <w:r>
        <w:rPr>
          <w:spacing w:val="-3"/>
        </w:rPr>
        <w:t> </w:t>
      </w:r>
      <w:r>
        <w:rPr/>
        <w:t>ukupne</w:t>
      </w:r>
      <w:r>
        <w:rPr>
          <w:spacing w:val="-4"/>
        </w:rPr>
        <w:t> </w:t>
      </w:r>
      <w:r>
        <w:rPr/>
        <w:t>prihode</w:t>
      </w:r>
      <w:r>
        <w:rPr>
          <w:spacing w:val="-3"/>
        </w:rPr>
        <w:t> </w:t>
      </w:r>
      <w:r>
        <w:rPr/>
        <w:t>u</w:t>
      </w:r>
      <w:r>
        <w:rPr>
          <w:spacing w:val="-3"/>
        </w:rPr>
        <w:t> </w:t>
      </w:r>
      <w:r>
        <w:rPr/>
        <w:t>visini</w:t>
      </w:r>
      <w:r>
        <w:rPr>
          <w:spacing w:val="-4"/>
        </w:rPr>
        <w:t> </w:t>
      </w:r>
      <w:r>
        <w:rPr/>
        <w:t>od</w:t>
      </w:r>
      <w:r>
        <w:rPr>
          <w:spacing w:val="-3"/>
        </w:rPr>
        <w:t> </w:t>
      </w:r>
      <w:r>
        <w:rPr/>
        <w:t>210,69</w:t>
      </w:r>
      <w:r>
        <w:rPr>
          <w:spacing w:val="-3"/>
        </w:rPr>
        <w:t> </w:t>
      </w:r>
      <w:r>
        <w:rPr>
          <w:spacing w:val="-4"/>
        </w:rPr>
        <w:t>EUR.</w:t>
      </w:r>
    </w:p>
    <w:p>
      <w:pPr>
        <w:pStyle w:val="BodyText"/>
        <w:spacing w:before="47"/>
        <w:ind w:left="0"/>
      </w:pPr>
    </w:p>
    <w:p>
      <w:pPr>
        <w:pStyle w:val="Heading3"/>
        <w:spacing w:before="1"/>
      </w:pPr>
      <w:r>
        <w:rPr/>
        <w:t>UKUPNI</w:t>
      </w:r>
      <w:r>
        <w:rPr>
          <w:spacing w:val="-3"/>
        </w:rPr>
        <w:t> </w:t>
      </w:r>
      <w:r>
        <w:rPr>
          <w:spacing w:val="-2"/>
        </w:rPr>
        <w:t>RASHODI</w:t>
      </w:r>
    </w:p>
    <w:p>
      <w:pPr>
        <w:pStyle w:val="Heading5"/>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21</w:t>
      </w:r>
    </w:p>
    <w:p>
      <w:pPr>
        <w:pStyle w:val="BodyText"/>
        <w:spacing w:before="0"/>
      </w:pPr>
      <w:r>
        <w:rPr/>
        <w:t>Društvo</w:t>
      </w:r>
      <w:r>
        <w:rPr>
          <w:spacing w:val="-6"/>
        </w:rPr>
        <w:t> </w:t>
      </w:r>
      <w:r>
        <w:rPr/>
        <w:t>je</w:t>
      </w:r>
      <w:r>
        <w:rPr>
          <w:spacing w:val="-3"/>
        </w:rPr>
        <w:t> </w:t>
      </w:r>
      <w:r>
        <w:rPr/>
        <w:t>u</w:t>
      </w:r>
      <w:r>
        <w:rPr>
          <w:spacing w:val="-4"/>
        </w:rPr>
        <w:t> </w:t>
      </w:r>
      <w:r>
        <w:rPr/>
        <w:t>poslovnoj</w:t>
      </w:r>
      <w:r>
        <w:rPr>
          <w:spacing w:val="-3"/>
        </w:rPr>
        <w:t> </w:t>
      </w:r>
      <w:r>
        <w:rPr/>
        <w:t>godini</w:t>
      </w:r>
      <w:r>
        <w:rPr>
          <w:spacing w:val="-3"/>
        </w:rPr>
        <w:t> </w:t>
      </w:r>
      <w:r>
        <w:rPr/>
        <w:t>2024.</w:t>
      </w:r>
      <w:r>
        <w:rPr>
          <w:spacing w:val="-4"/>
        </w:rPr>
        <w:t> </w:t>
      </w:r>
      <w:r>
        <w:rPr/>
        <w:t>imalo</w:t>
      </w:r>
      <w:r>
        <w:rPr>
          <w:spacing w:val="-3"/>
        </w:rPr>
        <w:t> </w:t>
      </w:r>
      <w:r>
        <w:rPr/>
        <w:t>ukupnih</w:t>
      </w:r>
      <w:r>
        <w:rPr>
          <w:spacing w:val="-4"/>
        </w:rPr>
        <w:t> </w:t>
      </w:r>
      <w:r>
        <w:rPr/>
        <w:t>rashoda</w:t>
      </w:r>
      <w:r>
        <w:rPr>
          <w:spacing w:val="-3"/>
        </w:rPr>
        <w:t> </w:t>
      </w:r>
      <w:r>
        <w:rPr/>
        <w:t>u</w:t>
      </w:r>
      <w:r>
        <w:rPr>
          <w:spacing w:val="-3"/>
        </w:rPr>
        <w:t> </w:t>
      </w:r>
      <w:r>
        <w:rPr/>
        <w:t>iznosu</w:t>
      </w:r>
      <w:r>
        <w:rPr>
          <w:spacing w:val="-4"/>
        </w:rPr>
        <w:t> </w:t>
      </w:r>
      <w:r>
        <w:rPr/>
        <w:t>od</w:t>
      </w:r>
      <w:r>
        <w:rPr>
          <w:spacing w:val="-3"/>
        </w:rPr>
        <w:t> </w:t>
      </w:r>
      <w:r>
        <w:rPr/>
        <w:t>9.934,69</w:t>
      </w:r>
      <w:r>
        <w:rPr>
          <w:spacing w:val="-3"/>
        </w:rPr>
        <w:t> </w:t>
      </w:r>
      <w:r>
        <w:rPr>
          <w:spacing w:val="-4"/>
        </w:rPr>
        <w:t>EUR.</w:t>
      </w:r>
    </w:p>
    <w:p>
      <w:pPr>
        <w:pStyle w:val="BodyText"/>
        <w:spacing w:after="0"/>
        <w:sectPr>
          <w:pgSz w:w="11910" w:h="16840"/>
          <w:pgMar w:header="0" w:footer="742" w:top="1040" w:bottom="940" w:left="1417" w:right="992"/>
        </w:sectPr>
      </w:pPr>
    </w:p>
    <w:p>
      <w:pPr>
        <w:pStyle w:val="Heading2"/>
        <w:spacing w:before="76"/>
        <w:jc w:val="both"/>
      </w:pPr>
      <w:r>
        <w:rPr/>
        <w:t>POREZ</w:t>
      </w:r>
      <w:r>
        <w:rPr>
          <w:spacing w:val="-2"/>
        </w:rPr>
        <w:t> </w:t>
      </w:r>
      <w:r>
        <w:rPr/>
        <w:t>NA</w:t>
      </w:r>
      <w:r>
        <w:rPr>
          <w:spacing w:val="-1"/>
        </w:rPr>
        <w:t> </w:t>
      </w:r>
      <w:r>
        <w:rPr>
          <w:spacing w:val="-2"/>
        </w:rPr>
        <w:t>DOBIT</w:t>
      </w:r>
    </w:p>
    <w:p>
      <w:pPr>
        <w:pStyle w:val="Heading5"/>
        <w:jc w:val="both"/>
        <w:rPr>
          <w:u w:val="none"/>
        </w:rPr>
      </w:pPr>
      <w:r>
        <w:rPr>
          <w:color w:val="7F7F7F"/>
          <w:u w:val="thick" w:color="7F7F7F"/>
        </w:rPr>
        <w:t>Bilješka</w:t>
      </w:r>
      <w:r>
        <w:rPr>
          <w:color w:val="7F7F7F"/>
          <w:spacing w:val="-14"/>
          <w:u w:val="thick" w:color="7F7F7F"/>
        </w:rPr>
        <w:t> </w:t>
      </w:r>
      <w:r>
        <w:rPr>
          <w:color w:val="7F7F7F"/>
          <w:u w:val="thick" w:color="7F7F7F"/>
        </w:rPr>
        <w:t>br.</w:t>
      </w:r>
      <w:r>
        <w:rPr>
          <w:color w:val="7F7F7F"/>
          <w:spacing w:val="-13"/>
          <w:u w:val="thick" w:color="7F7F7F"/>
        </w:rPr>
        <w:t> </w:t>
      </w:r>
      <w:r>
        <w:rPr>
          <w:color w:val="7F7F7F"/>
          <w:spacing w:val="-5"/>
          <w:u w:val="thick" w:color="7F7F7F"/>
        </w:rPr>
        <w:t>22</w:t>
      </w:r>
    </w:p>
    <w:p>
      <w:pPr>
        <w:pStyle w:val="BodyText"/>
        <w:ind w:right="139"/>
        <w:jc w:val="both"/>
      </w:pPr>
      <w:r>
        <w:rPr/>
        <w:t>Porez</w:t>
      </w:r>
      <w:r>
        <w:rPr>
          <w:spacing w:val="-15"/>
        </w:rPr>
        <w:t> </w:t>
      </w:r>
      <w:r>
        <w:rPr/>
        <w:t>na</w:t>
      </w:r>
      <w:r>
        <w:rPr>
          <w:spacing w:val="-14"/>
        </w:rPr>
        <w:t> </w:t>
      </w:r>
      <w:r>
        <w:rPr/>
        <w:t>dobit</w:t>
      </w:r>
      <w:r>
        <w:rPr>
          <w:spacing w:val="-14"/>
        </w:rPr>
        <w:t> </w:t>
      </w:r>
      <w:r>
        <w:rPr/>
        <w:t>sukladno</w:t>
      </w:r>
      <w:r>
        <w:rPr>
          <w:spacing w:val="-15"/>
        </w:rPr>
        <w:t> </w:t>
      </w:r>
      <w:r>
        <w:rPr/>
        <w:t>hrvatskom</w:t>
      </w:r>
      <w:r>
        <w:rPr>
          <w:spacing w:val="-14"/>
        </w:rPr>
        <w:t> </w:t>
      </w:r>
      <w:r>
        <w:rPr/>
        <w:t>Zakonu</w:t>
      </w:r>
      <w:r>
        <w:rPr>
          <w:spacing w:val="-14"/>
        </w:rPr>
        <w:t> </w:t>
      </w:r>
      <w:r>
        <w:rPr/>
        <w:t>o</w:t>
      </w:r>
      <w:r>
        <w:rPr>
          <w:spacing w:val="-14"/>
        </w:rPr>
        <w:t> </w:t>
      </w:r>
      <w:r>
        <w:rPr/>
        <w:t>porezu</w:t>
      </w:r>
      <w:r>
        <w:rPr>
          <w:spacing w:val="-15"/>
        </w:rPr>
        <w:t> </w:t>
      </w:r>
      <w:r>
        <w:rPr/>
        <w:t>na</w:t>
      </w:r>
      <w:r>
        <w:rPr>
          <w:spacing w:val="-14"/>
        </w:rPr>
        <w:t> </w:t>
      </w:r>
      <w:r>
        <w:rPr/>
        <w:t>dobit</w:t>
      </w:r>
      <w:r>
        <w:rPr>
          <w:spacing w:val="-14"/>
        </w:rPr>
        <w:t> </w:t>
      </w:r>
      <w:r>
        <w:rPr/>
        <w:t>izračunava</w:t>
      </w:r>
      <w:r>
        <w:rPr>
          <w:spacing w:val="-14"/>
        </w:rPr>
        <w:t> </w:t>
      </w:r>
      <w:r>
        <w:rPr/>
        <w:t>se</w:t>
      </w:r>
      <w:r>
        <w:rPr>
          <w:spacing w:val="-15"/>
        </w:rPr>
        <w:t> </w:t>
      </w:r>
      <w:r>
        <w:rPr/>
        <w:t>primjenom</w:t>
      </w:r>
      <w:r>
        <w:rPr>
          <w:spacing w:val="-14"/>
        </w:rPr>
        <w:t> </w:t>
      </w:r>
      <w:r>
        <w:rPr/>
        <w:t>propisane</w:t>
      </w:r>
      <w:r>
        <w:rPr>
          <w:spacing w:val="-14"/>
        </w:rPr>
        <w:t> </w:t>
      </w:r>
      <w:r>
        <w:rPr/>
        <w:t>stope</w:t>
      </w:r>
      <w:r>
        <w:rPr>
          <w:spacing w:val="-14"/>
        </w:rPr>
        <w:t> </w:t>
      </w:r>
      <w:r>
        <w:rPr/>
        <w:t>na oporezivu osnovicu. Porezna osnovica uvećava se i umanjuje prema propisima navedenim u Zakonu o porezu na dobit.</w:t>
      </w:r>
    </w:p>
    <w:p>
      <w:pPr>
        <w:pStyle w:val="BodyText"/>
        <w:spacing w:before="3"/>
        <w:ind w:left="0"/>
      </w:pPr>
    </w:p>
    <w:tbl>
      <w:tblPr>
        <w:tblW w:w="0" w:type="auto"/>
        <w:jc w:val="lef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23"/>
        <w:gridCol w:w="1551"/>
        <w:gridCol w:w="1551"/>
        <w:gridCol w:w="1505"/>
      </w:tblGrid>
      <w:tr>
        <w:trPr>
          <w:trHeight w:val="630" w:hRule="atLeast"/>
        </w:trPr>
        <w:tc>
          <w:tcPr>
            <w:tcW w:w="3523" w:type="dxa"/>
            <w:tcBorders>
              <w:top w:val="nil"/>
              <w:left w:val="nil"/>
            </w:tcBorders>
            <w:shd w:val="clear" w:color="auto" w:fill="BDD7ED"/>
          </w:tcPr>
          <w:p>
            <w:pPr>
              <w:pStyle w:val="TableParagraph"/>
              <w:spacing w:before="198"/>
              <w:ind w:left="30"/>
              <w:jc w:val="left"/>
              <w:rPr>
                <w:b/>
                <w:sz w:val="20"/>
              </w:rPr>
            </w:pPr>
            <w:r>
              <w:rPr>
                <w:b/>
                <w:sz w:val="20"/>
              </w:rPr>
              <w:t>Naziv </w:t>
            </w:r>
            <w:r>
              <w:rPr>
                <w:b/>
                <w:spacing w:val="-2"/>
                <w:sz w:val="20"/>
              </w:rPr>
              <w:t>pozicije</w:t>
            </w:r>
          </w:p>
        </w:tc>
        <w:tc>
          <w:tcPr>
            <w:tcW w:w="1551" w:type="dxa"/>
            <w:tcBorders>
              <w:top w:val="nil"/>
            </w:tcBorders>
            <w:shd w:val="clear" w:color="auto" w:fill="BDD7ED"/>
          </w:tcPr>
          <w:p>
            <w:pPr>
              <w:pStyle w:val="TableParagraph"/>
              <w:spacing w:before="198"/>
              <w:jc w:val="center"/>
              <w:rPr>
                <w:b/>
                <w:sz w:val="20"/>
              </w:rPr>
            </w:pPr>
            <w:r>
              <w:rPr>
                <w:b/>
                <w:spacing w:val="-4"/>
                <w:sz w:val="20"/>
              </w:rPr>
              <w:t>2023</w:t>
            </w:r>
          </w:p>
        </w:tc>
        <w:tc>
          <w:tcPr>
            <w:tcW w:w="1551" w:type="dxa"/>
            <w:tcBorders>
              <w:top w:val="nil"/>
            </w:tcBorders>
            <w:shd w:val="clear" w:color="auto" w:fill="BDD7ED"/>
          </w:tcPr>
          <w:p>
            <w:pPr>
              <w:pStyle w:val="TableParagraph"/>
              <w:spacing w:before="198"/>
              <w:jc w:val="center"/>
              <w:rPr>
                <w:b/>
                <w:sz w:val="20"/>
              </w:rPr>
            </w:pPr>
            <w:r>
              <w:rPr>
                <w:b/>
                <w:spacing w:val="-4"/>
                <w:sz w:val="20"/>
              </w:rPr>
              <w:t>2024</w:t>
            </w:r>
          </w:p>
        </w:tc>
        <w:tc>
          <w:tcPr>
            <w:tcW w:w="1505" w:type="dxa"/>
            <w:tcBorders>
              <w:top w:val="nil"/>
              <w:right w:val="nil"/>
            </w:tcBorders>
            <w:shd w:val="clear" w:color="auto" w:fill="BDD7ED"/>
          </w:tcPr>
          <w:p>
            <w:pPr>
              <w:pStyle w:val="TableParagraph"/>
              <w:spacing w:before="82"/>
              <w:ind w:left="237" w:right="242" w:firstLine="207"/>
              <w:jc w:val="left"/>
              <w:rPr>
                <w:b/>
                <w:sz w:val="20"/>
              </w:rPr>
            </w:pPr>
            <w:r>
              <w:rPr>
                <w:b/>
                <w:spacing w:val="-2"/>
                <w:sz w:val="20"/>
              </w:rPr>
              <w:t>Indeks 2024/2023</w:t>
            </w:r>
          </w:p>
        </w:tc>
      </w:tr>
      <w:tr>
        <w:trPr>
          <w:trHeight w:val="330" w:hRule="atLeast"/>
        </w:trPr>
        <w:tc>
          <w:tcPr>
            <w:tcW w:w="3523" w:type="dxa"/>
            <w:tcBorders>
              <w:left w:val="nil"/>
              <w:right w:val="dashed" w:sz="6" w:space="0" w:color="000000"/>
            </w:tcBorders>
          </w:tcPr>
          <w:p>
            <w:pPr>
              <w:pStyle w:val="TableParagraph"/>
              <w:ind w:left="30"/>
              <w:jc w:val="left"/>
              <w:rPr>
                <w:sz w:val="20"/>
              </w:rPr>
            </w:pPr>
            <w:r>
              <w:rPr>
                <w:sz w:val="20"/>
              </w:rPr>
              <w:t>Dobit</w:t>
            </w:r>
            <w:r>
              <w:rPr>
                <w:spacing w:val="-4"/>
                <w:sz w:val="20"/>
              </w:rPr>
              <w:t> </w:t>
            </w:r>
            <w:r>
              <w:rPr>
                <w:sz w:val="20"/>
              </w:rPr>
              <w:t>prije</w:t>
            </w:r>
            <w:r>
              <w:rPr>
                <w:spacing w:val="-4"/>
                <w:sz w:val="20"/>
              </w:rPr>
              <w:t> </w:t>
            </w:r>
            <w:r>
              <w:rPr>
                <w:spacing w:val="-2"/>
                <w:sz w:val="20"/>
              </w:rPr>
              <w:t>oporezivanja</w:t>
            </w:r>
          </w:p>
        </w:tc>
        <w:tc>
          <w:tcPr>
            <w:tcW w:w="1551" w:type="dxa"/>
            <w:tcBorders>
              <w:left w:val="dashed" w:sz="6" w:space="0" w:color="000000"/>
              <w:right w:val="dashed" w:sz="6" w:space="0" w:color="000000"/>
            </w:tcBorders>
          </w:tcPr>
          <w:p>
            <w:pPr>
              <w:pStyle w:val="TableParagraph"/>
              <w:ind w:right="50"/>
              <w:rPr>
                <w:sz w:val="20"/>
              </w:rPr>
            </w:pPr>
            <w:r>
              <w:rPr>
                <w:sz w:val="20"/>
              </w:rPr>
              <w:t>-</w:t>
            </w:r>
            <w:r>
              <w:rPr>
                <w:spacing w:val="-1"/>
                <w:sz w:val="20"/>
              </w:rPr>
              <w:t> </w:t>
            </w:r>
            <w:r>
              <w:rPr>
                <w:spacing w:val="-10"/>
                <w:sz w:val="20"/>
              </w:rPr>
              <w:t>€</w:t>
            </w:r>
          </w:p>
        </w:tc>
        <w:tc>
          <w:tcPr>
            <w:tcW w:w="1551" w:type="dxa"/>
            <w:tcBorders>
              <w:left w:val="dashed" w:sz="6" w:space="0" w:color="000000"/>
              <w:right w:val="dashed" w:sz="6" w:space="0" w:color="000000"/>
            </w:tcBorders>
          </w:tcPr>
          <w:p>
            <w:pPr>
              <w:pStyle w:val="TableParagraph"/>
              <w:ind w:right="50"/>
              <w:rPr>
                <w:sz w:val="20"/>
              </w:rPr>
            </w:pPr>
            <w:r>
              <w:rPr>
                <w:sz w:val="20"/>
              </w:rPr>
              <w:t>-</w:t>
            </w:r>
            <w:r>
              <w:rPr>
                <w:spacing w:val="-1"/>
                <w:sz w:val="20"/>
              </w:rPr>
              <w:t> </w:t>
            </w:r>
            <w:r>
              <w:rPr>
                <w:spacing w:val="-10"/>
                <w:sz w:val="20"/>
              </w:rPr>
              <w:t>€</w:t>
            </w:r>
          </w:p>
        </w:tc>
        <w:tc>
          <w:tcPr>
            <w:tcW w:w="1505"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523" w:type="dxa"/>
            <w:tcBorders>
              <w:left w:val="nil"/>
              <w:right w:val="dashed" w:sz="6" w:space="0" w:color="000000"/>
            </w:tcBorders>
          </w:tcPr>
          <w:p>
            <w:pPr>
              <w:pStyle w:val="TableParagraph"/>
              <w:ind w:left="30"/>
              <w:jc w:val="left"/>
              <w:rPr>
                <w:sz w:val="20"/>
              </w:rPr>
            </w:pPr>
            <w:r>
              <w:rPr>
                <w:sz w:val="20"/>
              </w:rPr>
              <w:t>Gubitak</w:t>
            </w:r>
            <w:r>
              <w:rPr>
                <w:spacing w:val="-6"/>
                <w:sz w:val="20"/>
              </w:rPr>
              <w:t> </w:t>
            </w:r>
            <w:r>
              <w:rPr>
                <w:sz w:val="20"/>
              </w:rPr>
              <w:t>prije</w:t>
            </w:r>
            <w:r>
              <w:rPr>
                <w:spacing w:val="-5"/>
                <w:sz w:val="20"/>
              </w:rPr>
              <w:t> </w:t>
            </w:r>
            <w:r>
              <w:rPr>
                <w:spacing w:val="-2"/>
                <w:sz w:val="20"/>
              </w:rPr>
              <w:t>oporezivanja</w:t>
            </w:r>
          </w:p>
        </w:tc>
        <w:tc>
          <w:tcPr>
            <w:tcW w:w="1551" w:type="dxa"/>
            <w:tcBorders>
              <w:left w:val="dashed" w:sz="6" w:space="0" w:color="000000"/>
              <w:right w:val="dashed" w:sz="6" w:space="0" w:color="000000"/>
            </w:tcBorders>
          </w:tcPr>
          <w:p>
            <w:pPr>
              <w:pStyle w:val="TableParagraph"/>
              <w:ind w:right="50"/>
              <w:rPr>
                <w:sz w:val="20"/>
              </w:rPr>
            </w:pPr>
            <w:r>
              <w:rPr>
                <w:sz w:val="20"/>
              </w:rPr>
              <w:t>5.120,46</w:t>
            </w:r>
            <w:r>
              <w:rPr>
                <w:spacing w:val="-3"/>
                <w:sz w:val="20"/>
              </w:rPr>
              <w:t> </w:t>
            </w:r>
            <w:r>
              <w:rPr>
                <w:spacing w:val="-10"/>
                <w:sz w:val="20"/>
              </w:rPr>
              <w:t>€</w:t>
            </w:r>
          </w:p>
        </w:tc>
        <w:tc>
          <w:tcPr>
            <w:tcW w:w="1551" w:type="dxa"/>
            <w:tcBorders>
              <w:left w:val="dashed" w:sz="6" w:space="0" w:color="000000"/>
              <w:right w:val="dashed" w:sz="6" w:space="0" w:color="000000"/>
            </w:tcBorders>
          </w:tcPr>
          <w:p>
            <w:pPr>
              <w:pStyle w:val="TableParagraph"/>
              <w:ind w:right="50"/>
              <w:rPr>
                <w:sz w:val="20"/>
              </w:rPr>
            </w:pPr>
            <w:r>
              <w:rPr>
                <w:sz w:val="20"/>
              </w:rPr>
              <w:t>9.724,00</w:t>
            </w:r>
            <w:r>
              <w:rPr>
                <w:spacing w:val="-3"/>
                <w:sz w:val="20"/>
              </w:rPr>
              <w:t> </w:t>
            </w:r>
            <w:r>
              <w:rPr>
                <w:spacing w:val="-10"/>
                <w:sz w:val="20"/>
              </w:rPr>
              <w:t>€</w:t>
            </w:r>
          </w:p>
        </w:tc>
        <w:tc>
          <w:tcPr>
            <w:tcW w:w="1505" w:type="dxa"/>
            <w:tcBorders>
              <w:left w:val="dashed" w:sz="6" w:space="0" w:color="000000"/>
              <w:right w:val="nil"/>
            </w:tcBorders>
          </w:tcPr>
          <w:p>
            <w:pPr>
              <w:pStyle w:val="TableParagraph"/>
              <w:ind w:right="58"/>
              <w:rPr>
                <w:sz w:val="20"/>
              </w:rPr>
            </w:pPr>
            <w:r>
              <w:rPr>
                <w:spacing w:val="-2"/>
                <w:sz w:val="20"/>
              </w:rPr>
              <w:t>189,90</w:t>
            </w:r>
          </w:p>
        </w:tc>
      </w:tr>
      <w:tr>
        <w:trPr>
          <w:trHeight w:val="330" w:hRule="atLeast"/>
        </w:trPr>
        <w:tc>
          <w:tcPr>
            <w:tcW w:w="3523" w:type="dxa"/>
            <w:tcBorders>
              <w:left w:val="nil"/>
              <w:right w:val="dashed" w:sz="6" w:space="0" w:color="000000"/>
            </w:tcBorders>
          </w:tcPr>
          <w:p>
            <w:pPr>
              <w:pStyle w:val="TableParagraph"/>
              <w:ind w:left="30"/>
              <w:jc w:val="left"/>
              <w:rPr>
                <w:sz w:val="20"/>
              </w:rPr>
            </w:pPr>
            <w:r>
              <w:rPr>
                <w:sz w:val="20"/>
              </w:rPr>
              <w:t>Porez</w:t>
            </w:r>
            <w:r>
              <w:rPr>
                <w:spacing w:val="-7"/>
                <w:sz w:val="20"/>
              </w:rPr>
              <w:t> </w:t>
            </w:r>
            <w:r>
              <w:rPr>
                <w:sz w:val="20"/>
              </w:rPr>
              <w:t>na</w:t>
            </w:r>
            <w:r>
              <w:rPr>
                <w:spacing w:val="-7"/>
                <w:sz w:val="20"/>
              </w:rPr>
              <w:t> </w:t>
            </w:r>
            <w:r>
              <w:rPr>
                <w:spacing w:val="-2"/>
                <w:sz w:val="20"/>
              </w:rPr>
              <w:t>dobit</w:t>
            </w:r>
          </w:p>
        </w:tc>
        <w:tc>
          <w:tcPr>
            <w:tcW w:w="1551" w:type="dxa"/>
            <w:tcBorders>
              <w:left w:val="dashed" w:sz="6" w:space="0" w:color="000000"/>
              <w:right w:val="dashed" w:sz="6" w:space="0" w:color="000000"/>
            </w:tcBorders>
          </w:tcPr>
          <w:p>
            <w:pPr>
              <w:pStyle w:val="TableParagraph"/>
              <w:ind w:right="50"/>
              <w:rPr>
                <w:sz w:val="20"/>
              </w:rPr>
            </w:pPr>
            <w:r>
              <w:rPr>
                <w:sz w:val="20"/>
              </w:rPr>
              <w:t>-</w:t>
            </w:r>
            <w:r>
              <w:rPr>
                <w:spacing w:val="-1"/>
                <w:sz w:val="20"/>
              </w:rPr>
              <w:t> </w:t>
            </w:r>
            <w:r>
              <w:rPr>
                <w:spacing w:val="-10"/>
                <w:sz w:val="20"/>
              </w:rPr>
              <w:t>€</w:t>
            </w:r>
          </w:p>
        </w:tc>
        <w:tc>
          <w:tcPr>
            <w:tcW w:w="1551" w:type="dxa"/>
            <w:tcBorders>
              <w:left w:val="dashed" w:sz="6" w:space="0" w:color="000000"/>
              <w:right w:val="dashed" w:sz="6" w:space="0" w:color="000000"/>
            </w:tcBorders>
          </w:tcPr>
          <w:p>
            <w:pPr>
              <w:pStyle w:val="TableParagraph"/>
              <w:ind w:right="50"/>
              <w:rPr>
                <w:sz w:val="20"/>
              </w:rPr>
            </w:pPr>
            <w:r>
              <w:rPr>
                <w:sz w:val="20"/>
              </w:rPr>
              <w:t>-</w:t>
            </w:r>
            <w:r>
              <w:rPr>
                <w:spacing w:val="-1"/>
                <w:sz w:val="20"/>
              </w:rPr>
              <w:t> </w:t>
            </w:r>
            <w:r>
              <w:rPr>
                <w:spacing w:val="-10"/>
                <w:sz w:val="20"/>
              </w:rPr>
              <w:t>€</w:t>
            </w:r>
          </w:p>
        </w:tc>
        <w:tc>
          <w:tcPr>
            <w:tcW w:w="1505"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523" w:type="dxa"/>
            <w:tcBorders>
              <w:left w:val="nil"/>
              <w:right w:val="dashed" w:sz="6" w:space="0" w:color="000000"/>
            </w:tcBorders>
          </w:tcPr>
          <w:p>
            <w:pPr>
              <w:pStyle w:val="TableParagraph"/>
              <w:ind w:left="30"/>
              <w:jc w:val="left"/>
              <w:rPr>
                <w:sz w:val="20"/>
              </w:rPr>
            </w:pPr>
            <w:r>
              <w:rPr>
                <w:sz w:val="20"/>
              </w:rPr>
              <w:t>Dobit</w:t>
            </w:r>
            <w:r>
              <w:rPr>
                <w:spacing w:val="-6"/>
                <w:sz w:val="20"/>
              </w:rPr>
              <w:t> </w:t>
            </w:r>
            <w:r>
              <w:rPr>
                <w:spacing w:val="-2"/>
                <w:sz w:val="20"/>
              </w:rPr>
              <w:t>razdoblja</w:t>
            </w:r>
          </w:p>
        </w:tc>
        <w:tc>
          <w:tcPr>
            <w:tcW w:w="1551" w:type="dxa"/>
            <w:tcBorders>
              <w:left w:val="dashed" w:sz="6" w:space="0" w:color="000000"/>
              <w:right w:val="dashed" w:sz="6" w:space="0" w:color="000000"/>
            </w:tcBorders>
          </w:tcPr>
          <w:p>
            <w:pPr>
              <w:pStyle w:val="TableParagraph"/>
              <w:ind w:right="50"/>
              <w:rPr>
                <w:sz w:val="20"/>
              </w:rPr>
            </w:pPr>
            <w:r>
              <w:rPr>
                <w:sz w:val="20"/>
              </w:rPr>
              <w:t>-</w:t>
            </w:r>
            <w:r>
              <w:rPr>
                <w:spacing w:val="-1"/>
                <w:sz w:val="20"/>
              </w:rPr>
              <w:t> </w:t>
            </w:r>
            <w:r>
              <w:rPr>
                <w:spacing w:val="-10"/>
                <w:sz w:val="20"/>
              </w:rPr>
              <w:t>€</w:t>
            </w:r>
          </w:p>
        </w:tc>
        <w:tc>
          <w:tcPr>
            <w:tcW w:w="1551" w:type="dxa"/>
            <w:tcBorders>
              <w:left w:val="dashed" w:sz="6" w:space="0" w:color="000000"/>
              <w:right w:val="dashed" w:sz="6" w:space="0" w:color="000000"/>
            </w:tcBorders>
          </w:tcPr>
          <w:p>
            <w:pPr>
              <w:pStyle w:val="TableParagraph"/>
              <w:ind w:right="50"/>
              <w:rPr>
                <w:sz w:val="20"/>
              </w:rPr>
            </w:pPr>
            <w:r>
              <w:rPr>
                <w:sz w:val="20"/>
              </w:rPr>
              <w:t>-</w:t>
            </w:r>
            <w:r>
              <w:rPr>
                <w:spacing w:val="-1"/>
                <w:sz w:val="20"/>
              </w:rPr>
              <w:t> </w:t>
            </w:r>
            <w:r>
              <w:rPr>
                <w:spacing w:val="-10"/>
                <w:sz w:val="20"/>
              </w:rPr>
              <w:t>€</w:t>
            </w:r>
          </w:p>
        </w:tc>
        <w:tc>
          <w:tcPr>
            <w:tcW w:w="1505" w:type="dxa"/>
            <w:tcBorders>
              <w:left w:val="dashed" w:sz="6" w:space="0" w:color="000000"/>
              <w:right w:val="nil"/>
            </w:tcBorders>
          </w:tcPr>
          <w:p>
            <w:pPr>
              <w:pStyle w:val="TableParagraph"/>
              <w:spacing w:before="0"/>
              <w:jc w:val="left"/>
              <w:rPr>
                <w:rFonts w:ascii="Times New Roman"/>
                <w:sz w:val="20"/>
              </w:rPr>
            </w:pPr>
          </w:p>
        </w:tc>
      </w:tr>
      <w:tr>
        <w:trPr>
          <w:trHeight w:val="330" w:hRule="atLeast"/>
        </w:trPr>
        <w:tc>
          <w:tcPr>
            <w:tcW w:w="3523" w:type="dxa"/>
            <w:tcBorders>
              <w:left w:val="nil"/>
              <w:bottom w:val="nil"/>
              <w:right w:val="dashed" w:sz="6" w:space="0" w:color="000000"/>
            </w:tcBorders>
          </w:tcPr>
          <w:p>
            <w:pPr>
              <w:pStyle w:val="TableParagraph"/>
              <w:ind w:left="30"/>
              <w:jc w:val="left"/>
              <w:rPr>
                <w:sz w:val="20"/>
              </w:rPr>
            </w:pPr>
            <w:r>
              <w:rPr>
                <w:sz w:val="20"/>
              </w:rPr>
              <w:t>Gubitak</w:t>
            </w:r>
            <w:r>
              <w:rPr>
                <w:spacing w:val="-7"/>
                <w:sz w:val="20"/>
              </w:rPr>
              <w:t> </w:t>
            </w:r>
            <w:r>
              <w:rPr>
                <w:spacing w:val="-2"/>
                <w:sz w:val="20"/>
              </w:rPr>
              <w:t>razdoblja</w:t>
            </w:r>
          </w:p>
        </w:tc>
        <w:tc>
          <w:tcPr>
            <w:tcW w:w="1551" w:type="dxa"/>
            <w:tcBorders>
              <w:left w:val="dashed" w:sz="6" w:space="0" w:color="000000"/>
              <w:bottom w:val="nil"/>
              <w:right w:val="dashed" w:sz="6" w:space="0" w:color="000000"/>
            </w:tcBorders>
          </w:tcPr>
          <w:p>
            <w:pPr>
              <w:pStyle w:val="TableParagraph"/>
              <w:ind w:right="50"/>
              <w:rPr>
                <w:sz w:val="20"/>
              </w:rPr>
            </w:pPr>
            <w:r>
              <w:rPr>
                <w:sz w:val="20"/>
              </w:rPr>
              <w:t>5.120,46</w:t>
            </w:r>
            <w:r>
              <w:rPr>
                <w:spacing w:val="-3"/>
                <w:sz w:val="20"/>
              </w:rPr>
              <w:t> </w:t>
            </w:r>
            <w:r>
              <w:rPr>
                <w:spacing w:val="-10"/>
                <w:sz w:val="20"/>
              </w:rPr>
              <w:t>€</w:t>
            </w:r>
          </w:p>
        </w:tc>
        <w:tc>
          <w:tcPr>
            <w:tcW w:w="1551" w:type="dxa"/>
            <w:tcBorders>
              <w:left w:val="dashed" w:sz="6" w:space="0" w:color="000000"/>
              <w:bottom w:val="nil"/>
              <w:right w:val="dashed" w:sz="6" w:space="0" w:color="000000"/>
            </w:tcBorders>
          </w:tcPr>
          <w:p>
            <w:pPr>
              <w:pStyle w:val="TableParagraph"/>
              <w:ind w:right="50"/>
              <w:rPr>
                <w:sz w:val="20"/>
              </w:rPr>
            </w:pPr>
            <w:r>
              <w:rPr>
                <w:sz w:val="20"/>
              </w:rPr>
              <w:t>9.724,00</w:t>
            </w:r>
            <w:r>
              <w:rPr>
                <w:spacing w:val="-3"/>
                <w:sz w:val="20"/>
              </w:rPr>
              <w:t> </w:t>
            </w:r>
            <w:r>
              <w:rPr>
                <w:spacing w:val="-10"/>
                <w:sz w:val="20"/>
              </w:rPr>
              <w:t>€</w:t>
            </w:r>
          </w:p>
        </w:tc>
        <w:tc>
          <w:tcPr>
            <w:tcW w:w="1505" w:type="dxa"/>
            <w:tcBorders>
              <w:left w:val="dashed" w:sz="6" w:space="0" w:color="000000"/>
              <w:bottom w:val="nil"/>
              <w:right w:val="nil"/>
            </w:tcBorders>
          </w:tcPr>
          <w:p>
            <w:pPr>
              <w:pStyle w:val="TableParagraph"/>
              <w:ind w:right="58"/>
              <w:rPr>
                <w:sz w:val="20"/>
              </w:rPr>
            </w:pPr>
            <w:r>
              <w:rPr>
                <w:spacing w:val="-2"/>
                <w:sz w:val="20"/>
              </w:rPr>
              <w:t>189,90</w:t>
            </w:r>
          </w:p>
        </w:tc>
      </w:tr>
    </w:tbl>
    <w:p>
      <w:pPr>
        <w:pStyle w:val="BodyText"/>
        <w:spacing w:before="0"/>
        <w:ind w:left="0"/>
      </w:pPr>
    </w:p>
    <w:p>
      <w:pPr>
        <w:pStyle w:val="BodyText"/>
        <w:spacing w:before="0"/>
        <w:ind w:left="0"/>
      </w:pPr>
    </w:p>
    <w:p>
      <w:pPr>
        <w:pStyle w:val="BodyText"/>
        <w:spacing w:before="94"/>
        <w:ind w:left="0"/>
      </w:pPr>
    </w:p>
    <w:p>
      <w:pPr>
        <w:pStyle w:val="Heading1"/>
        <w:numPr>
          <w:ilvl w:val="0"/>
          <w:numId w:val="1"/>
        </w:numPr>
        <w:tabs>
          <w:tab w:pos="721" w:val="left" w:leader="none"/>
        </w:tabs>
        <w:spacing w:line="240" w:lineRule="auto" w:before="0" w:after="0"/>
        <w:ind w:left="721" w:right="729" w:hanging="720"/>
        <w:jc w:val="left"/>
      </w:pPr>
      <w:r>
        <w:rPr/>
        <w:t>PRIHVAĆANJE</w:t>
      </w:r>
      <w:r>
        <w:rPr>
          <w:spacing w:val="-22"/>
        </w:rPr>
        <w:t> </w:t>
      </w:r>
      <w:r>
        <w:rPr/>
        <w:t>I</w:t>
      </w:r>
      <w:r>
        <w:rPr>
          <w:spacing w:val="-21"/>
        </w:rPr>
        <w:t> </w:t>
      </w:r>
      <w:r>
        <w:rPr/>
        <w:t>OBJAVA</w:t>
      </w:r>
      <w:r>
        <w:rPr>
          <w:spacing w:val="-21"/>
        </w:rPr>
        <w:t> </w:t>
      </w:r>
      <w:r>
        <w:rPr/>
        <w:t>FINANCIJSKIH</w:t>
      </w:r>
      <w:r>
        <w:rPr>
          <w:spacing w:val="-21"/>
        </w:rPr>
        <w:t> </w:t>
      </w:r>
      <w:r>
        <w:rPr/>
        <w:t>IZVJEŠTAJA</w:t>
      </w:r>
      <w:r>
        <w:rPr>
          <w:spacing w:val="-21"/>
        </w:rPr>
        <w:t> </w:t>
      </w:r>
      <w:r>
        <w:rPr/>
        <w:t>OD</w:t>
      </w:r>
      <w:r>
        <w:rPr>
          <w:spacing w:val="-21"/>
        </w:rPr>
        <w:t> </w:t>
      </w:r>
      <w:r>
        <w:rPr/>
        <w:t>STRANE UPRAVE DRUŠTVA</w:t>
      </w:r>
    </w:p>
    <w:p>
      <w:pPr>
        <w:pStyle w:val="Heading2"/>
        <w:spacing w:before="281"/>
        <w:jc w:val="both"/>
      </w:pPr>
      <w:r>
        <w:rPr/>
        <w:t>Objava</w:t>
      </w:r>
      <w:r>
        <w:rPr>
          <w:spacing w:val="-2"/>
        </w:rPr>
        <w:t> </w:t>
      </w:r>
      <w:r>
        <w:rPr/>
        <w:t>financijskih</w:t>
      </w:r>
      <w:r>
        <w:rPr>
          <w:spacing w:val="-1"/>
        </w:rPr>
        <w:t> </w:t>
      </w:r>
      <w:r>
        <w:rPr>
          <w:spacing w:val="-2"/>
        </w:rPr>
        <w:t>izvještaja</w:t>
      </w:r>
    </w:p>
    <w:p>
      <w:pPr>
        <w:pStyle w:val="BodyText"/>
        <w:spacing w:before="0"/>
        <w:ind w:left="0"/>
        <w:rPr>
          <w:b/>
          <w:sz w:val="24"/>
        </w:rPr>
      </w:pPr>
    </w:p>
    <w:p>
      <w:pPr>
        <w:pStyle w:val="BodyText"/>
        <w:ind w:right="139"/>
        <w:jc w:val="both"/>
      </w:pPr>
      <w:r>
        <w:rPr/>
        <w:t>Uprava društva, na temelju odluke Skupštine o utvrđivanju godišnjih financijskih izvještaja za poslovnu godinu 2024., svojom ovjerom odobrava njihovu objavu.</w:t>
      </w:r>
    </w:p>
    <w:p>
      <w:pPr>
        <w:pStyle w:val="BodyText"/>
        <w:spacing w:before="0"/>
        <w:ind w:left="0"/>
      </w:pPr>
    </w:p>
    <w:p>
      <w:pPr>
        <w:pStyle w:val="BodyText"/>
        <w:spacing w:before="49"/>
        <w:ind w:left="0"/>
      </w:pPr>
    </w:p>
    <w:p>
      <w:pPr>
        <w:pStyle w:val="BodyText"/>
        <w:tabs>
          <w:tab w:pos="6340" w:val="left" w:leader="none"/>
        </w:tabs>
        <w:spacing w:before="0"/>
        <w:ind w:left="109"/>
      </w:pPr>
      <w:r>
        <w:rPr/>
        <w:t>Osoba</w:t>
      </w:r>
      <w:r>
        <w:rPr>
          <w:spacing w:val="-5"/>
        </w:rPr>
        <w:t> </w:t>
      </w:r>
      <w:r>
        <w:rPr/>
        <w:t>odgovorna</w:t>
      </w:r>
      <w:r>
        <w:rPr>
          <w:spacing w:val="-5"/>
        </w:rPr>
        <w:t> </w:t>
      </w:r>
      <w:r>
        <w:rPr/>
        <w:t>za</w:t>
      </w:r>
      <w:r>
        <w:rPr>
          <w:spacing w:val="-5"/>
        </w:rPr>
        <w:t> </w:t>
      </w:r>
      <w:r>
        <w:rPr/>
        <w:t>sastavljanje</w:t>
      </w:r>
      <w:r>
        <w:rPr>
          <w:spacing w:val="-4"/>
        </w:rPr>
        <w:t> </w:t>
      </w:r>
      <w:r>
        <w:rPr>
          <w:spacing w:val="-2"/>
        </w:rPr>
        <w:t>bilješki:</w:t>
      </w:r>
      <w:r>
        <w:rPr/>
        <w:tab/>
      </w:r>
      <w:r>
        <w:rPr>
          <w:spacing w:val="-2"/>
        </w:rPr>
        <w:t>Direktor:</w:t>
      </w:r>
    </w:p>
    <w:p>
      <w:pPr>
        <w:pStyle w:val="BodyText"/>
        <w:tabs>
          <w:tab w:pos="6340" w:val="left" w:leader="none"/>
        </w:tabs>
        <w:ind w:left="109"/>
      </w:pPr>
      <w:r>
        <w:rPr/>
        <w:t>Sportbiro</w:t>
      </w:r>
      <w:r>
        <w:rPr>
          <w:spacing w:val="-7"/>
        </w:rPr>
        <w:t> </w:t>
      </w:r>
      <w:r>
        <w:rPr/>
        <w:t>d.o.o.</w:t>
      </w:r>
      <w:r>
        <w:rPr>
          <w:spacing w:val="-6"/>
        </w:rPr>
        <w:t> </w:t>
      </w:r>
      <w:r>
        <w:rPr>
          <w:spacing w:val="-2"/>
        </w:rPr>
        <w:t>Opatija</w:t>
      </w:r>
      <w:r>
        <w:rPr/>
        <w:tab/>
        <w:t>VLAH</w:t>
      </w:r>
      <w:r>
        <w:rPr>
          <w:spacing w:val="-4"/>
        </w:rPr>
        <w:t> </w:t>
      </w:r>
      <w:r>
        <w:rPr>
          <w:spacing w:val="-2"/>
        </w:rPr>
        <w:t>FILIP</w:t>
      </w:r>
    </w:p>
    <w:sectPr>
      <w:pgSz w:w="11910" w:h="16840"/>
      <w:pgMar w:header="0" w:footer="742" w:top="1040" w:bottom="94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pPr>
    <w:r>
      <w:rPr/>
      <mc:AlternateContent>
        <mc:Choice Requires="wps">
          <w:drawing>
            <wp:anchor distT="0" distB="0" distL="0" distR="0" allowOverlap="1" layoutInCell="1" locked="0" behindDoc="1" simplePos="0" relativeHeight="487208960">
              <wp:simplePos x="0" y="0"/>
              <wp:positionH relativeFrom="page">
                <wp:posOffset>6309359</wp:posOffset>
              </wp:positionH>
              <wp:positionV relativeFrom="page">
                <wp:posOffset>9906131</wp:posOffset>
              </wp:positionV>
              <wp:extent cx="54356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3560" cy="173355"/>
                      </a:xfrm>
                      <a:prstGeom prst="rect">
                        <a:avLst/>
                      </a:prstGeom>
                    </wps:spPr>
                    <wps:txbx>
                      <w:txbxContent>
                        <w:p>
                          <w:pPr>
                            <w:spacing w:before="20"/>
                            <w:ind w:left="20" w:right="0" w:firstLine="0"/>
                            <w:jc w:val="left"/>
                            <w:rPr>
                              <w:i/>
                              <w:sz w:val="20"/>
                            </w:rPr>
                          </w:pPr>
                          <w:r>
                            <w:rPr>
                              <w:i/>
                              <w:color w:val="BFBFBF"/>
                              <w:sz w:val="20"/>
                            </w:rPr>
                            <w:t>str.</w:t>
                          </w:r>
                          <w:r>
                            <w:rPr>
                              <w:i/>
                              <w:color w:val="BFBFBF"/>
                              <w:spacing w:val="-2"/>
                              <w:sz w:val="20"/>
                            </w:rPr>
                            <w:t> </w:t>
                          </w:r>
                          <w:r>
                            <w:rPr>
                              <w:i/>
                              <w:color w:val="BFBFBF"/>
                              <w:sz w:val="20"/>
                            </w:rPr>
                            <w:t>1</w:t>
                          </w:r>
                          <w:r>
                            <w:rPr>
                              <w:i/>
                              <w:color w:val="BFBFBF"/>
                              <w:spacing w:val="-1"/>
                              <w:sz w:val="20"/>
                            </w:rPr>
                            <w:t> </w:t>
                          </w:r>
                          <w:r>
                            <w:rPr>
                              <w:i/>
                              <w:color w:val="BFBFBF"/>
                              <w:sz w:val="20"/>
                            </w:rPr>
                            <w:t>/</w:t>
                          </w:r>
                          <w:r>
                            <w:rPr>
                              <w:i/>
                              <w:color w:val="BFBFBF"/>
                              <w:spacing w:val="-1"/>
                              <w:sz w:val="20"/>
                            </w:rPr>
                            <w:t> </w:t>
                          </w:r>
                          <w:r>
                            <w:rPr>
                              <w:i/>
                              <w:color w:val="BFBFBF"/>
                              <w:spacing w:val="-10"/>
                              <w:sz w:val="20"/>
                            </w:rPr>
                            <w:t>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6.799988pt;margin-top:780.010376pt;width:42.8pt;height:13.65pt;mso-position-horizontal-relative:page;mso-position-vertical-relative:page;z-index:-16107520" type="#_x0000_t202" id="docshape1" filled="false" stroked="false">
              <v:textbox inset="0,0,0,0">
                <w:txbxContent>
                  <w:p>
                    <w:pPr>
                      <w:spacing w:before="20"/>
                      <w:ind w:left="20" w:right="0" w:firstLine="0"/>
                      <w:jc w:val="left"/>
                      <w:rPr>
                        <w:i/>
                        <w:sz w:val="20"/>
                      </w:rPr>
                    </w:pPr>
                    <w:r>
                      <w:rPr>
                        <w:i/>
                        <w:color w:val="BFBFBF"/>
                        <w:sz w:val="20"/>
                      </w:rPr>
                      <w:t>str.</w:t>
                    </w:r>
                    <w:r>
                      <w:rPr>
                        <w:i/>
                        <w:color w:val="BFBFBF"/>
                        <w:spacing w:val="-2"/>
                        <w:sz w:val="20"/>
                      </w:rPr>
                      <w:t> </w:t>
                    </w:r>
                    <w:r>
                      <w:rPr>
                        <w:i/>
                        <w:color w:val="BFBFBF"/>
                        <w:sz w:val="20"/>
                      </w:rPr>
                      <w:t>1</w:t>
                    </w:r>
                    <w:r>
                      <w:rPr>
                        <w:i/>
                        <w:color w:val="BFBFBF"/>
                        <w:spacing w:val="-1"/>
                        <w:sz w:val="20"/>
                      </w:rPr>
                      <w:t> </w:t>
                    </w:r>
                    <w:r>
                      <w:rPr>
                        <w:i/>
                        <w:color w:val="BFBFBF"/>
                        <w:sz w:val="20"/>
                      </w:rPr>
                      <w:t>/</w:t>
                    </w:r>
                    <w:r>
                      <w:rPr>
                        <w:i/>
                        <w:color w:val="BFBFBF"/>
                        <w:spacing w:val="-1"/>
                        <w:sz w:val="20"/>
                      </w:rPr>
                      <w:t> </w:t>
                    </w:r>
                    <w:r>
                      <w:rPr>
                        <w:i/>
                        <w:color w:val="BFBFBF"/>
                        <w:spacing w:val="-10"/>
                        <w:sz w:val="20"/>
                      </w:rPr>
                      <w:t>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pPr>
    <w:r>
      <w:rPr/>
      <mc:AlternateContent>
        <mc:Choice Requires="wps">
          <w:drawing>
            <wp:anchor distT="0" distB="0" distL="0" distR="0" allowOverlap="1" layoutInCell="1" locked="0" behindDoc="1" simplePos="0" relativeHeight="487209472">
              <wp:simplePos x="0" y="0"/>
              <wp:positionH relativeFrom="page">
                <wp:posOffset>6309359</wp:posOffset>
              </wp:positionH>
              <wp:positionV relativeFrom="page">
                <wp:posOffset>10081391</wp:posOffset>
              </wp:positionV>
              <wp:extent cx="543560" cy="1733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3560" cy="173355"/>
                      </a:xfrm>
                      <a:prstGeom prst="rect">
                        <a:avLst/>
                      </a:prstGeom>
                    </wps:spPr>
                    <wps:txbx>
                      <w:txbxContent>
                        <w:p>
                          <w:pPr>
                            <w:spacing w:before="20"/>
                            <w:ind w:left="20" w:right="0" w:firstLine="0"/>
                            <w:jc w:val="left"/>
                            <w:rPr>
                              <w:i/>
                              <w:sz w:val="20"/>
                            </w:rPr>
                          </w:pPr>
                          <w:r>
                            <w:rPr>
                              <w:i/>
                              <w:color w:val="BFBFBF"/>
                              <w:sz w:val="20"/>
                            </w:rPr>
                            <w:t>str.</w:t>
                          </w:r>
                          <w:r>
                            <w:rPr>
                              <w:i/>
                              <w:color w:val="BFBFBF"/>
                              <w:spacing w:val="-2"/>
                              <w:sz w:val="20"/>
                            </w:rPr>
                            <w:t> </w:t>
                          </w:r>
                          <w:r>
                            <w:rPr>
                              <w:i/>
                              <w:color w:val="BFBFBF"/>
                              <w:sz w:val="20"/>
                            </w:rPr>
                            <w:fldChar w:fldCharType="begin"/>
                          </w:r>
                          <w:r>
                            <w:rPr>
                              <w:i/>
                              <w:color w:val="BFBFBF"/>
                              <w:sz w:val="20"/>
                            </w:rPr>
                            <w:instrText> PAGE </w:instrText>
                          </w:r>
                          <w:r>
                            <w:rPr>
                              <w:i/>
                              <w:color w:val="BFBFBF"/>
                              <w:sz w:val="20"/>
                            </w:rPr>
                            <w:fldChar w:fldCharType="separate"/>
                          </w:r>
                          <w:r>
                            <w:rPr>
                              <w:i/>
                              <w:color w:val="BFBFBF"/>
                              <w:sz w:val="20"/>
                            </w:rPr>
                            <w:t>2</w:t>
                          </w:r>
                          <w:r>
                            <w:rPr>
                              <w:i/>
                              <w:color w:val="BFBFBF"/>
                              <w:sz w:val="20"/>
                            </w:rPr>
                            <w:fldChar w:fldCharType="end"/>
                          </w:r>
                          <w:r>
                            <w:rPr>
                              <w:i/>
                              <w:color w:val="BFBFBF"/>
                              <w:spacing w:val="-1"/>
                              <w:sz w:val="20"/>
                            </w:rPr>
                            <w:t> </w:t>
                          </w:r>
                          <w:r>
                            <w:rPr>
                              <w:i/>
                              <w:color w:val="BFBFBF"/>
                              <w:sz w:val="20"/>
                            </w:rPr>
                            <w:t>/</w:t>
                          </w:r>
                          <w:r>
                            <w:rPr>
                              <w:i/>
                              <w:color w:val="BFBFBF"/>
                              <w:spacing w:val="-1"/>
                              <w:sz w:val="20"/>
                            </w:rPr>
                            <w:t> </w:t>
                          </w:r>
                          <w:r>
                            <w:rPr>
                              <w:i/>
                              <w:color w:val="BFBFBF"/>
                              <w:spacing w:val="-10"/>
                              <w:sz w:val="20"/>
                            </w:rPr>
                            <w:fldChar w:fldCharType="begin"/>
                          </w:r>
                          <w:r>
                            <w:rPr>
                              <w:i/>
                              <w:color w:val="BFBFBF"/>
                              <w:spacing w:val="-10"/>
                              <w:sz w:val="20"/>
                            </w:rPr>
                            <w:instrText> NUMPAGES </w:instrText>
                          </w:r>
                          <w:r>
                            <w:rPr>
                              <w:i/>
                              <w:color w:val="BFBFBF"/>
                              <w:spacing w:val="-10"/>
                              <w:sz w:val="20"/>
                            </w:rPr>
                            <w:fldChar w:fldCharType="separate"/>
                          </w:r>
                          <w:r>
                            <w:rPr>
                              <w:i/>
                              <w:color w:val="BFBFBF"/>
                              <w:spacing w:val="-10"/>
                              <w:sz w:val="20"/>
                            </w:rPr>
                            <w:t>9</w:t>
                          </w:r>
                          <w:r>
                            <w:rPr>
                              <w:i/>
                              <w:color w:val="BFBFBF"/>
                              <w:spacing w:val="-10"/>
                              <w:sz w:val="20"/>
                            </w:rPr>
                            <w:fldChar w:fldCharType="end"/>
                          </w:r>
                        </w:p>
                      </w:txbxContent>
                    </wps:txbx>
                    <wps:bodyPr wrap="square" lIns="0" tIns="0" rIns="0" bIns="0" rtlCol="0">
                      <a:noAutofit/>
                    </wps:bodyPr>
                  </wps:wsp>
                </a:graphicData>
              </a:graphic>
            </wp:anchor>
          </w:drawing>
        </mc:Choice>
        <mc:Fallback>
          <w:pict>
            <v:shape style="position:absolute;margin-left:496.799988pt;margin-top:793.810364pt;width:42.8pt;height:13.65pt;mso-position-horizontal-relative:page;mso-position-vertical-relative:page;z-index:-16107008" type="#_x0000_t202" id="docshape2" filled="false" stroked="false">
              <v:textbox inset="0,0,0,0">
                <w:txbxContent>
                  <w:p>
                    <w:pPr>
                      <w:spacing w:before="20"/>
                      <w:ind w:left="20" w:right="0" w:firstLine="0"/>
                      <w:jc w:val="left"/>
                      <w:rPr>
                        <w:i/>
                        <w:sz w:val="20"/>
                      </w:rPr>
                    </w:pPr>
                    <w:r>
                      <w:rPr>
                        <w:i/>
                        <w:color w:val="BFBFBF"/>
                        <w:sz w:val="20"/>
                      </w:rPr>
                      <w:t>str.</w:t>
                    </w:r>
                    <w:r>
                      <w:rPr>
                        <w:i/>
                        <w:color w:val="BFBFBF"/>
                        <w:spacing w:val="-2"/>
                        <w:sz w:val="20"/>
                      </w:rPr>
                      <w:t> </w:t>
                    </w:r>
                    <w:r>
                      <w:rPr>
                        <w:i/>
                        <w:color w:val="BFBFBF"/>
                        <w:sz w:val="20"/>
                      </w:rPr>
                      <w:fldChar w:fldCharType="begin"/>
                    </w:r>
                    <w:r>
                      <w:rPr>
                        <w:i/>
                        <w:color w:val="BFBFBF"/>
                        <w:sz w:val="20"/>
                      </w:rPr>
                      <w:instrText> PAGE </w:instrText>
                    </w:r>
                    <w:r>
                      <w:rPr>
                        <w:i/>
                        <w:color w:val="BFBFBF"/>
                        <w:sz w:val="20"/>
                      </w:rPr>
                      <w:fldChar w:fldCharType="separate"/>
                    </w:r>
                    <w:r>
                      <w:rPr>
                        <w:i/>
                        <w:color w:val="BFBFBF"/>
                        <w:sz w:val="20"/>
                      </w:rPr>
                      <w:t>2</w:t>
                    </w:r>
                    <w:r>
                      <w:rPr>
                        <w:i/>
                        <w:color w:val="BFBFBF"/>
                        <w:sz w:val="20"/>
                      </w:rPr>
                      <w:fldChar w:fldCharType="end"/>
                    </w:r>
                    <w:r>
                      <w:rPr>
                        <w:i/>
                        <w:color w:val="BFBFBF"/>
                        <w:spacing w:val="-1"/>
                        <w:sz w:val="20"/>
                      </w:rPr>
                      <w:t> </w:t>
                    </w:r>
                    <w:r>
                      <w:rPr>
                        <w:i/>
                        <w:color w:val="BFBFBF"/>
                        <w:sz w:val="20"/>
                      </w:rPr>
                      <w:t>/</w:t>
                    </w:r>
                    <w:r>
                      <w:rPr>
                        <w:i/>
                        <w:color w:val="BFBFBF"/>
                        <w:spacing w:val="-1"/>
                        <w:sz w:val="20"/>
                      </w:rPr>
                      <w:t> </w:t>
                    </w:r>
                    <w:r>
                      <w:rPr>
                        <w:i/>
                        <w:color w:val="BFBFBF"/>
                        <w:spacing w:val="-10"/>
                        <w:sz w:val="20"/>
                      </w:rPr>
                      <w:fldChar w:fldCharType="begin"/>
                    </w:r>
                    <w:r>
                      <w:rPr>
                        <w:i/>
                        <w:color w:val="BFBFBF"/>
                        <w:spacing w:val="-10"/>
                        <w:sz w:val="20"/>
                      </w:rPr>
                      <w:instrText> NUMPAGES </w:instrText>
                    </w:r>
                    <w:r>
                      <w:rPr>
                        <w:i/>
                        <w:color w:val="BFBFBF"/>
                        <w:spacing w:val="-10"/>
                        <w:sz w:val="20"/>
                      </w:rPr>
                      <w:fldChar w:fldCharType="separate"/>
                    </w:r>
                    <w:r>
                      <w:rPr>
                        <w:i/>
                        <w:color w:val="BFBFBF"/>
                        <w:spacing w:val="-10"/>
                        <w:sz w:val="20"/>
                      </w:rPr>
                      <w:t>9</w:t>
                    </w:r>
                    <w:r>
                      <w:rPr>
                        <w:i/>
                        <w:color w:val="BFBFBF"/>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709" w:hanging="708"/>
        <w:jc w:val="left"/>
      </w:pPr>
      <w:rPr>
        <w:rFonts w:hint="default"/>
        <w:spacing w:val="0"/>
        <w:w w:val="100"/>
        <w:lang w:val="hr-HR" w:eastAsia="en-US" w:bidi="ar-SA"/>
      </w:rPr>
    </w:lvl>
    <w:lvl w:ilvl="1">
      <w:start w:val="0"/>
      <w:numFmt w:val="bullet"/>
      <w:lvlText w:val=""/>
      <w:lvlJc w:val="left"/>
      <w:pPr>
        <w:ind w:left="721" w:hanging="360"/>
      </w:pPr>
      <w:rPr>
        <w:rFonts w:hint="default" w:ascii="Symbol" w:hAnsi="Symbol" w:eastAsia="Symbol" w:cs="Symbol"/>
        <w:b w:val="0"/>
        <w:bCs w:val="0"/>
        <w:i w:val="0"/>
        <w:iCs w:val="0"/>
        <w:spacing w:val="0"/>
        <w:w w:val="100"/>
        <w:sz w:val="20"/>
        <w:szCs w:val="20"/>
        <w:lang w:val="hr-HR" w:eastAsia="en-US" w:bidi="ar-SA"/>
      </w:rPr>
    </w:lvl>
    <w:lvl w:ilvl="2">
      <w:start w:val="0"/>
      <w:numFmt w:val="bullet"/>
      <w:lvlText w:val="•"/>
      <w:lvlJc w:val="left"/>
      <w:pPr>
        <w:ind w:left="1695" w:hanging="360"/>
      </w:pPr>
      <w:rPr>
        <w:rFonts w:hint="default"/>
        <w:lang w:val="hr-HR" w:eastAsia="en-US" w:bidi="ar-SA"/>
      </w:rPr>
    </w:lvl>
    <w:lvl w:ilvl="3">
      <w:start w:val="0"/>
      <w:numFmt w:val="bullet"/>
      <w:lvlText w:val="•"/>
      <w:lvlJc w:val="left"/>
      <w:pPr>
        <w:ind w:left="2670" w:hanging="360"/>
      </w:pPr>
      <w:rPr>
        <w:rFonts w:hint="default"/>
        <w:lang w:val="hr-HR" w:eastAsia="en-US" w:bidi="ar-SA"/>
      </w:rPr>
    </w:lvl>
    <w:lvl w:ilvl="4">
      <w:start w:val="0"/>
      <w:numFmt w:val="bullet"/>
      <w:lvlText w:val="•"/>
      <w:lvlJc w:val="left"/>
      <w:pPr>
        <w:ind w:left="3645" w:hanging="360"/>
      </w:pPr>
      <w:rPr>
        <w:rFonts w:hint="default"/>
        <w:lang w:val="hr-HR" w:eastAsia="en-US" w:bidi="ar-SA"/>
      </w:rPr>
    </w:lvl>
    <w:lvl w:ilvl="5">
      <w:start w:val="0"/>
      <w:numFmt w:val="bullet"/>
      <w:lvlText w:val="•"/>
      <w:lvlJc w:val="left"/>
      <w:pPr>
        <w:ind w:left="4620" w:hanging="360"/>
      </w:pPr>
      <w:rPr>
        <w:rFonts w:hint="default"/>
        <w:lang w:val="hr-HR" w:eastAsia="en-US" w:bidi="ar-SA"/>
      </w:rPr>
    </w:lvl>
    <w:lvl w:ilvl="6">
      <w:start w:val="0"/>
      <w:numFmt w:val="bullet"/>
      <w:lvlText w:val="•"/>
      <w:lvlJc w:val="left"/>
      <w:pPr>
        <w:ind w:left="5596" w:hanging="360"/>
      </w:pPr>
      <w:rPr>
        <w:rFonts w:hint="default"/>
        <w:lang w:val="hr-HR" w:eastAsia="en-US" w:bidi="ar-SA"/>
      </w:rPr>
    </w:lvl>
    <w:lvl w:ilvl="7">
      <w:start w:val="0"/>
      <w:numFmt w:val="bullet"/>
      <w:lvlText w:val="•"/>
      <w:lvlJc w:val="left"/>
      <w:pPr>
        <w:ind w:left="6571" w:hanging="360"/>
      </w:pPr>
      <w:rPr>
        <w:rFonts w:hint="default"/>
        <w:lang w:val="hr-HR" w:eastAsia="en-US" w:bidi="ar-SA"/>
      </w:rPr>
    </w:lvl>
    <w:lvl w:ilvl="8">
      <w:start w:val="0"/>
      <w:numFmt w:val="bullet"/>
      <w:lvlText w:val="•"/>
      <w:lvlJc w:val="left"/>
      <w:pPr>
        <w:ind w:left="7546" w:hanging="360"/>
      </w:pPr>
      <w:rPr>
        <w:rFonts w:hint="default"/>
        <w:lang w:val="hr-H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hr-HR" w:eastAsia="en-US" w:bidi="ar-SA"/>
    </w:rPr>
  </w:style>
  <w:style w:styleId="BodyText" w:type="paragraph">
    <w:name w:val="Body Text"/>
    <w:basedOn w:val="Normal"/>
    <w:uiPriority w:val="1"/>
    <w:qFormat/>
    <w:pPr>
      <w:spacing w:before="1"/>
      <w:ind w:left="1"/>
    </w:pPr>
    <w:rPr>
      <w:rFonts w:ascii="Trebuchet MS" w:hAnsi="Trebuchet MS" w:eastAsia="Trebuchet MS" w:cs="Trebuchet MS"/>
      <w:sz w:val="20"/>
      <w:szCs w:val="20"/>
      <w:lang w:val="hr-HR" w:eastAsia="en-US" w:bidi="ar-SA"/>
    </w:rPr>
  </w:style>
  <w:style w:styleId="Heading1" w:type="paragraph">
    <w:name w:val="Heading 1"/>
    <w:basedOn w:val="Normal"/>
    <w:uiPriority w:val="1"/>
    <w:qFormat/>
    <w:pPr>
      <w:ind w:left="720" w:hanging="719"/>
      <w:outlineLvl w:val="1"/>
    </w:pPr>
    <w:rPr>
      <w:rFonts w:ascii="Trebuchet MS" w:hAnsi="Trebuchet MS" w:eastAsia="Trebuchet MS" w:cs="Trebuchet MS"/>
      <w:b/>
      <w:bCs/>
      <w:i/>
      <w:iCs/>
      <w:sz w:val="28"/>
      <w:szCs w:val="28"/>
      <w:lang w:val="hr-HR" w:eastAsia="en-US" w:bidi="ar-SA"/>
    </w:rPr>
  </w:style>
  <w:style w:styleId="Heading2" w:type="paragraph">
    <w:name w:val="Heading 2"/>
    <w:basedOn w:val="Normal"/>
    <w:uiPriority w:val="1"/>
    <w:qFormat/>
    <w:pPr>
      <w:ind w:left="1"/>
      <w:outlineLvl w:val="2"/>
    </w:pPr>
    <w:rPr>
      <w:rFonts w:ascii="Trebuchet MS" w:hAnsi="Trebuchet MS" w:eastAsia="Trebuchet MS" w:cs="Trebuchet MS"/>
      <w:b/>
      <w:bCs/>
      <w:sz w:val="24"/>
      <w:szCs w:val="24"/>
      <w:lang w:val="hr-HR" w:eastAsia="en-US" w:bidi="ar-SA"/>
    </w:rPr>
  </w:style>
  <w:style w:styleId="Heading3" w:type="paragraph">
    <w:name w:val="Heading 3"/>
    <w:basedOn w:val="Normal"/>
    <w:uiPriority w:val="1"/>
    <w:qFormat/>
    <w:pPr>
      <w:ind w:left="1"/>
      <w:outlineLvl w:val="3"/>
    </w:pPr>
    <w:rPr>
      <w:rFonts w:ascii="Trebuchet MS" w:hAnsi="Trebuchet MS" w:eastAsia="Trebuchet MS" w:cs="Trebuchet MS"/>
      <w:b/>
      <w:bCs/>
      <w:i/>
      <w:iCs/>
      <w:sz w:val="24"/>
      <w:szCs w:val="24"/>
      <w:lang w:val="hr-HR" w:eastAsia="en-US" w:bidi="ar-SA"/>
    </w:rPr>
  </w:style>
  <w:style w:styleId="Heading4" w:type="paragraph">
    <w:name w:val="Heading 4"/>
    <w:basedOn w:val="Normal"/>
    <w:uiPriority w:val="1"/>
    <w:qFormat/>
    <w:pPr>
      <w:ind w:left="1"/>
      <w:outlineLvl w:val="4"/>
    </w:pPr>
    <w:rPr>
      <w:rFonts w:ascii="Trebuchet MS" w:hAnsi="Trebuchet MS" w:eastAsia="Trebuchet MS" w:cs="Trebuchet MS"/>
      <w:b/>
      <w:bCs/>
      <w:i/>
      <w:iCs/>
      <w:sz w:val="24"/>
      <w:szCs w:val="24"/>
      <w:lang w:val="hr-HR" w:eastAsia="en-US" w:bidi="ar-SA"/>
    </w:rPr>
  </w:style>
  <w:style w:styleId="Heading5" w:type="paragraph">
    <w:name w:val="Heading 5"/>
    <w:basedOn w:val="Normal"/>
    <w:uiPriority w:val="1"/>
    <w:qFormat/>
    <w:pPr>
      <w:ind w:left="1"/>
      <w:outlineLvl w:val="5"/>
    </w:pPr>
    <w:rPr>
      <w:rFonts w:ascii="Trebuchet MS" w:hAnsi="Trebuchet MS" w:eastAsia="Trebuchet MS" w:cs="Trebuchet MS"/>
      <w:b/>
      <w:bCs/>
      <w:i/>
      <w:iCs/>
      <w:sz w:val="20"/>
      <w:szCs w:val="20"/>
      <w:u w:val="single" w:color="000000"/>
      <w:lang w:val="hr-HR" w:eastAsia="en-US" w:bidi="ar-SA"/>
    </w:rPr>
  </w:style>
  <w:style w:styleId="Title" w:type="paragraph">
    <w:name w:val="Title"/>
    <w:basedOn w:val="Normal"/>
    <w:uiPriority w:val="1"/>
    <w:qFormat/>
    <w:pPr>
      <w:ind w:left="1" w:right="21" w:hanging="1515"/>
    </w:pPr>
    <w:rPr>
      <w:rFonts w:ascii="Trebuchet MS" w:hAnsi="Trebuchet MS" w:eastAsia="Trebuchet MS" w:cs="Trebuchet MS"/>
      <w:b/>
      <w:bCs/>
      <w:sz w:val="28"/>
      <w:szCs w:val="28"/>
      <w:lang w:val="hr-HR" w:eastAsia="en-US" w:bidi="ar-SA"/>
    </w:rPr>
  </w:style>
  <w:style w:styleId="ListParagraph" w:type="paragraph">
    <w:name w:val="List Paragraph"/>
    <w:basedOn w:val="Normal"/>
    <w:uiPriority w:val="1"/>
    <w:qFormat/>
    <w:pPr>
      <w:ind w:left="720" w:hanging="719"/>
    </w:pPr>
    <w:rPr>
      <w:rFonts w:ascii="Trebuchet MS" w:hAnsi="Trebuchet MS" w:eastAsia="Trebuchet MS" w:cs="Trebuchet MS"/>
      <w:lang w:val="hr-HR" w:eastAsia="en-US" w:bidi="ar-SA"/>
    </w:rPr>
  </w:style>
  <w:style w:styleId="TableParagraph" w:type="paragraph">
    <w:name w:val="Table Paragraph"/>
    <w:basedOn w:val="Normal"/>
    <w:uiPriority w:val="1"/>
    <w:qFormat/>
    <w:pPr>
      <w:spacing w:before="48"/>
      <w:jc w:val="right"/>
    </w:pPr>
    <w:rPr>
      <w:rFonts w:ascii="Trebuchet MS" w:hAnsi="Trebuchet MS" w:eastAsia="Trebuchet MS" w:cs="Trebuchet MS"/>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2025-11-24T07:02:01Z</dcterms:created>
  <dcterms:modified xsi:type="dcterms:W3CDTF">2025-11-24T07:02:01Z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LastSaved">
    <vt:filetime>2025-11-24T00:00:00Z</vt:filetime>
  </property>
  <property fmtid="{D5CDD505-2E9C-101B-9397-08002B2CF9AE}" pid="4" name="Producer">
    <vt:lpwstr>Developer Express Inc. DXperience (tm) v23.1.6</vt:lpwstr>
  </property>
</Properties>
</file>